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diagrams/data18.xml" ContentType="application/vnd.openxmlformats-officedocument.drawingml.diagramData+xml"/>
  <Override PartName="/word/diagrams/colors18.xml" ContentType="application/vnd.openxmlformats-officedocument.drawingml.diagramColors+xml"/>
  <Override PartName="/word/diagrams/quickStyle18.xml" ContentType="application/vnd.openxmlformats-officedocument.drawingml.diagramStyle+xml"/>
  <Override PartName="/word/diagrams/layout18.xml" ContentType="application/vnd.openxmlformats-officedocument.drawingml.diagramLayout+xml"/>
  <Override PartName="/word/diagrams/drawing18.xml" ContentType="application/vnd.openxmlformats-officedocument.drawingml.diagramDrawing+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09458678"/>
      </w:sdtPr>
      <w:sdtContent>
        <w:p>
          <w:pPr>
            <w:pStyle w:val="NoSpacing"/>
            <w:rPr/>
          </w:pPr>
          <w:bookmarkStart w:id="0" w:name="_GoBack"/>
          <w:bookmarkStart w:id="1" w:name="_GoBack"/>
          <w:bookmarkEnd w:id="1"/>
          <w:r>
            <w:rPr/>
            <mc:AlternateContent>
              <mc:Choice Requires="wpg">
                <w:drawing>
                  <wp:anchor behindDoc="1" distT="0" distB="0" distL="114300" distR="114300" simplePos="0" locked="0" layoutInCell="1" allowOverlap="1" relativeHeight="4" wp14:anchorId="25EE7081">
                    <wp:simplePos x="0" y="0"/>
                    <wp:positionH relativeFrom="page">
                      <wp:posOffset>427355</wp:posOffset>
                    </wp:positionH>
                    <wp:positionV relativeFrom="page">
                      <wp:align>center</wp:align>
                    </wp:positionV>
                    <wp:extent cx="3514090" cy="7183120"/>
                    <wp:effectExtent l="0" t="0" r="0" b="18415"/>
                    <wp:wrapNone/>
                    <wp:docPr id="1" name="Grup 126"/>
                    <a:graphic xmlns:a="http://schemas.openxmlformats.org/drawingml/2006/main">
                      <a:graphicData uri="http://schemas.microsoft.com/office/word/2010/wordprocessingGroup">
                        <wpg:wgp>
                          <wpg:cNvGrpSpPr/>
                          <wpg:grpSpPr>
                            <a:xfrm>
                              <a:off x="0" y="0"/>
                              <a:ext cx="3513600" cy="7182360"/>
                            </a:xfrm>
                          </wpg:grpSpPr>
                          <wps:wsp>
                            <wps:cNvSpPr/>
                            <wps:spPr>
                              <a:xfrm>
                                <a:off x="0" y="0"/>
                                <a:ext cx="310680" cy="71823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1154520"/>
                                <a:ext cx="3513600" cy="433800"/>
                              </a:xfrm>
                              <a:prstGeom prst="homePlate">
                                <a:avLst>
                                  <a:gd name="adj" fmla="val 50000"/>
                                </a:avLst>
                              </a:prstGeom>
                              <a:ln>
                                <a:noFill/>
                              </a:ln>
                            </wps:spPr>
                            <wps:style>
                              <a:lnRef idx="2">
                                <a:schemeClr val="accent1">
                                  <a:shade val="50000"/>
                                </a:schemeClr>
                              </a:lnRef>
                              <a:fillRef idx="1">
                                <a:schemeClr val="accent1"/>
                              </a:fillRef>
                              <a:effectRef idx="0">
                                <a:schemeClr val="accent1"/>
                              </a:effectRef>
                              <a:fontRef idx="minor"/>
                            </wps:style>
                            <wps:bodyPr/>
                          </wps:wsp>
                          <wpg:grpSp>
                            <wpg:cNvGrpSpPr/>
                            <wpg:grpSpPr>
                              <a:xfrm>
                                <a:off x="122040" y="3313440"/>
                                <a:ext cx="3293640" cy="3865320"/>
                              </a:xfrm>
                            </wpg:grpSpPr>
                            <wpg:grpSp>
                              <wpg:cNvGrpSpPr/>
                              <wpg:grpSpPr>
                                <a:xfrm>
                                  <a:off x="152280" y="0"/>
                                  <a:ext cx="2642400" cy="3865320"/>
                                </a:xfrm>
                              </wpg:grpSpPr>
                              <wps:wsp>
                                <wps:cNvSpPr/>
                                <wps:spPr>
                                  <a:xfrm>
                                    <a:off x="576720" y="2483640"/>
                                    <a:ext cx="487800" cy="864360"/>
                                  </a:xfrm>
                                  <a:custGeom>
                                    <a:avLst/>
                                    <a:gdLst/>
                                    <a:ahLst/>
                                    <a:rect l="l" t="t"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089000" y="3336840"/>
                                    <a:ext cx="464040" cy="528480"/>
                                  </a:xfrm>
                                  <a:custGeom>
                                    <a:avLst/>
                                    <a:gdLst/>
                                    <a:ahLst/>
                                    <a:rect l="l" t="t"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0" y="0"/>
                                    <a:ext cx="560160" cy="2500560"/>
                                  </a:xfrm>
                                  <a:custGeom>
                                    <a:avLst/>
                                    <a:gdLst/>
                                    <a:ahLst/>
                                    <a:rect l="l" t="t"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504360" y="804600"/>
                                    <a:ext cx="179640" cy="1678320"/>
                                  </a:xfrm>
                                  <a:custGeom>
                                    <a:avLst/>
                                    <a:gdLst/>
                                    <a:ahLst/>
                                    <a:rect l="l" t="t"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a:solidFill>
                                      <a:schemeClr val="tx2"/>
                                    </a:solidFill>
                                  </a:ln>
                                </wps:spPr>
                                <wps:style>
                                  <a:lnRef idx="0"/>
                                  <a:fillRef idx="0"/>
                                  <a:effectRef idx="0"/>
                                  <a:fontRef idx="minor"/>
                                </wps:style>
                                <wps:bodyPr/>
                              </wps:wsp>
                              <wps:wsp>
                                <wps:cNvSpPr/>
                                <wps:spPr>
                                  <a:xfrm>
                                    <a:off x="560880" y="2501280"/>
                                    <a:ext cx="615960" cy="1235880"/>
                                  </a:xfrm>
                                  <a:custGeom>
                                    <a:avLst/>
                                    <a:gdLst/>
                                    <a:ahLst/>
                                    <a:rect l="l" t="t"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208880" y="3729960"/>
                                    <a:ext cx="131400" cy="135360"/>
                                  </a:xfrm>
                                  <a:custGeom>
                                    <a:avLst/>
                                    <a:gdLst/>
                                    <a:ahLst/>
                                    <a:rect l="l" t="t" r="r" b="b"/>
                                    <a:pathLst>
                                      <a:path w="33" h="69">
                                        <a:moveTo>
                                          <a:pt x="0" y="0"/>
                                        </a:moveTo>
                                        <a:lnTo>
                                          <a:pt x="33" y="69"/>
                                        </a:lnTo>
                                        <a:lnTo>
                                          <a:pt x="24" y="69"/>
                                        </a:lnTo>
                                        <a:lnTo>
                                          <a:pt x="12" y="35"/>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540360" y="2404800"/>
                                    <a:ext cx="59760" cy="182160"/>
                                  </a:xfrm>
                                  <a:custGeom>
                                    <a:avLst/>
                                    <a:gdLst/>
                                    <a:ahLst/>
                                    <a:rect l="l" t="t" r="r" b="b"/>
                                    <a:pathLst>
                                      <a:path w="15" h="93">
                                        <a:moveTo>
                                          <a:pt x="0" y="0"/>
                                        </a:moveTo>
                                        <a:lnTo>
                                          <a:pt x="9" y="37"/>
                                        </a:lnTo>
                                        <a:lnTo>
                                          <a:pt x="9" y="40"/>
                                        </a:lnTo>
                                        <a:lnTo>
                                          <a:pt x="15" y="93"/>
                                        </a:lnTo>
                                        <a:lnTo>
                                          <a:pt x="5" y="49"/>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064880" y="1830600"/>
                                    <a:ext cx="1577520" cy="1504800"/>
                                  </a:xfrm>
                                  <a:custGeom>
                                    <a:avLst/>
                                    <a:gdLst/>
                                    <a:ahLst/>
                                    <a:rect l="l" t="t"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a:solidFill>
                                      <a:schemeClr val="tx2"/>
                                    </a:solidFill>
                                  </a:ln>
                                </wps:spPr>
                                <wps:style>
                                  <a:lnRef idx="0"/>
                                  <a:fillRef idx="0"/>
                                  <a:effectRef idx="0"/>
                                  <a:fontRef idx="minor"/>
                                </wps:style>
                                <wps:bodyPr/>
                              </wps:wsp>
                              <wps:wsp>
                                <wps:cNvSpPr/>
                                <wps:spPr>
                                  <a:xfrm>
                                    <a:off x="1064880" y="3348360"/>
                                    <a:ext cx="143640" cy="380880"/>
                                  </a:xfrm>
                                  <a:custGeom>
                                    <a:avLst/>
                                    <a:gdLst/>
                                    <a:ahLst/>
                                    <a:rect l="l" t="t"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176480" y="3737520"/>
                                    <a:ext cx="123120" cy="127080"/>
                                  </a:xfrm>
                                  <a:custGeom>
                                    <a:avLst/>
                                    <a:gdLst/>
                                    <a:ahLst/>
                                    <a:rect l="l" t="t" r="r" b="b"/>
                                    <a:pathLst>
                                      <a:path w="31" h="65">
                                        <a:moveTo>
                                          <a:pt x="0" y="0"/>
                                        </a:moveTo>
                                        <a:lnTo>
                                          <a:pt x="31" y="65"/>
                                        </a:lnTo>
                                        <a:lnTo>
                                          <a:pt x="23" y="65"/>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064880" y="3303360"/>
                                    <a:ext cx="27360" cy="82080"/>
                                  </a:xfrm>
                                  <a:custGeom>
                                    <a:avLst/>
                                    <a:gdLst/>
                                    <a:ahLst/>
                                    <a:rect l="l" t="t" r="r" b="b"/>
                                    <a:pathLst>
                                      <a:path w="7" h="42">
                                        <a:moveTo>
                                          <a:pt x="0" y="0"/>
                                        </a:moveTo>
                                        <a:lnTo>
                                          <a:pt x="6" y="17"/>
                                        </a:lnTo>
                                        <a:lnTo>
                                          <a:pt x="7" y="42"/>
                                        </a:lnTo>
                                        <a:lnTo>
                                          <a:pt x="6" y="39"/>
                                        </a:lnTo>
                                        <a:lnTo>
                                          <a:pt x="0" y="23"/>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124640" y="3633480"/>
                                    <a:ext cx="179640" cy="231120"/>
                                  </a:xfrm>
                                  <a:custGeom>
                                    <a:avLst/>
                                    <a:gdLst/>
                                    <a:ahLst/>
                                    <a:rect l="l" t="t"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a:solidFill>
                                      <a:schemeClr val="tx2"/>
                                    </a:solidFill>
                                  </a:ln>
                                </wps:spPr>
                                <wps:style>
                                  <a:lnRef idx="0"/>
                                  <a:fillRef idx="0"/>
                                  <a:effectRef idx="0"/>
                                  <a:fontRef idx="minor"/>
                                </wps:style>
                                <wps:bodyPr/>
                              </wps:wsp>
                            </wpg:grpSp>
                            <wpg:grpSp>
                              <wpg:cNvGrpSpPr/>
                              <wpg:grpSpPr>
                                <a:xfrm>
                                  <a:off x="0" y="762480"/>
                                  <a:ext cx="3293640" cy="3102120"/>
                                </a:xfrm>
                              </wpg:grpSpPr>
                              <wps:wsp>
                                <wps:cNvSpPr/>
                                <wps:spPr>
                                  <a:xfrm>
                                    <a:off x="143280" y="998280"/>
                                    <a:ext cx="746640" cy="1320120"/>
                                  </a:xfrm>
                                  <a:custGeom>
                                    <a:avLst/>
                                    <a:gdLst/>
                                    <a:ahLst/>
                                    <a:rect l="l" t="t"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932760" y="2295720"/>
                                    <a:ext cx="705600" cy="806400"/>
                                  </a:xfrm>
                                  <a:custGeom>
                                    <a:avLst/>
                                    <a:gdLst/>
                                    <a:ahLst/>
                                    <a:rect l="l" t="t"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0" y="666360"/>
                                    <a:ext cx="118800" cy="354240"/>
                                  </a:xfrm>
                                  <a:custGeom>
                                    <a:avLst/>
                                    <a:gdLst/>
                                    <a:ahLst/>
                                    <a:rect l="l" t="t" r="r" b="b"/>
                                    <a:pathLst>
                                      <a:path w="20" h="121">
                                        <a:moveTo>
                                          <a:pt x="0" y="0"/>
                                        </a:moveTo>
                                        <a:lnTo>
                                          <a:pt x="16" y="72"/>
                                        </a:lnTo>
                                        <a:lnTo>
                                          <a:pt x="20" y="121"/>
                                        </a:lnTo>
                                        <a:lnTo>
                                          <a:pt x="18" y="112"/>
                                        </a:lnTo>
                                        <a:lnTo>
                                          <a:pt x="0" y="31"/>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119160" y="1022040"/>
                                    <a:ext cx="943560" cy="1887120"/>
                                  </a:xfrm>
                                  <a:custGeom>
                                    <a:avLst/>
                                    <a:gdLst/>
                                    <a:ahLst/>
                                    <a:rect l="l" t="t"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1111680" y="2894400"/>
                                    <a:ext cx="196920" cy="207720"/>
                                  </a:xfrm>
                                  <a:custGeom>
                                    <a:avLst/>
                                    <a:gdLst/>
                                    <a:ahLst/>
                                    <a:rect l="l" t="t" r="r" b="b"/>
                                    <a:pathLst>
                                      <a:path w="33" h="71">
                                        <a:moveTo>
                                          <a:pt x="0" y="0"/>
                                        </a:moveTo>
                                        <a:lnTo>
                                          <a:pt x="33" y="71"/>
                                        </a:lnTo>
                                        <a:lnTo>
                                          <a:pt x="24" y="71"/>
                                        </a:lnTo>
                                        <a:lnTo>
                                          <a:pt x="11" y="36"/>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95760" y="877680"/>
                                    <a:ext cx="88920" cy="278280"/>
                                  </a:xfrm>
                                  <a:custGeom>
                                    <a:avLst/>
                                    <a:gdLst/>
                                    <a:ahLst/>
                                    <a:rect l="l" t="t" r="r" b="b"/>
                                    <a:pathLst>
                                      <a:path w="15" h="95">
                                        <a:moveTo>
                                          <a:pt x="0" y="0"/>
                                        </a:moveTo>
                                        <a:lnTo>
                                          <a:pt x="8" y="37"/>
                                        </a:lnTo>
                                        <a:lnTo>
                                          <a:pt x="8" y="41"/>
                                        </a:lnTo>
                                        <a:lnTo>
                                          <a:pt x="15" y="95"/>
                                        </a:lnTo>
                                        <a:lnTo>
                                          <a:pt x="4" y="49"/>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890640" y="0"/>
                                    <a:ext cx="2403000" cy="2295000"/>
                                  </a:xfrm>
                                  <a:custGeom>
                                    <a:avLst/>
                                    <a:gdLst/>
                                    <a:ahLst/>
                                    <a:rect l="l" t="t"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890640" y="2319120"/>
                                    <a:ext cx="220320" cy="574560"/>
                                  </a:xfrm>
                                  <a:custGeom>
                                    <a:avLst/>
                                    <a:gdLst/>
                                    <a:ahLst/>
                                    <a:rect l="l" t="t"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1064160" y="2909160"/>
                                    <a:ext cx="184680" cy="192960"/>
                                  </a:xfrm>
                                  <a:custGeom>
                                    <a:avLst/>
                                    <a:gdLst/>
                                    <a:ahLst/>
                                    <a:rect l="l" t="t" r="r" b="b"/>
                                    <a:pathLst>
                                      <a:path w="31" h="66">
                                        <a:moveTo>
                                          <a:pt x="0" y="0"/>
                                        </a:moveTo>
                                        <a:lnTo>
                                          <a:pt x="31" y="66"/>
                                        </a:lnTo>
                                        <a:lnTo>
                                          <a:pt x="24" y="66"/>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890640" y="2245680"/>
                                    <a:ext cx="41400" cy="125640"/>
                                  </a:xfrm>
                                  <a:custGeom>
                                    <a:avLst/>
                                    <a:gdLst/>
                                    <a:ahLst/>
                                    <a:rect l="l" t="t" r="r" b="b"/>
                                    <a:pathLst>
                                      <a:path w="7" h="43">
                                        <a:moveTo>
                                          <a:pt x="0" y="0"/>
                                        </a:moveTo>
                                        <a:lnTo>
                                          <a:pt x="7" y="17"/>
                                        </a:lnTo>
                                        <a:lnTo>
                                          <a:pt x="7" y="43"/>
                                        </a:lnTo>
                                        <a:lnTo>
                                          <a:pt x="6" y="40"/>
                                        </a:lnTo>
                                        <a:lnTo>
                                          <a:pt x="0" y="25"/>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980280" y="2747880"/>
                                    <a:ext cx="274320" cy="354240"/>
                                  </a:xfrm>
                                  <a:custGeom>
                                    <a:avLst/>
                                    <a:gdLst/>
                                    <a:ahLst/>
                                    <a:rect l="l" t="t"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g:grpSp>
                          </wpg:grpSp>
                        </wpg:wgp>
                      </a:graphicData>
                    </a:graphic>
                    <wp14:sizeRelH relativeFrom="page">
                      <wp14:pctWidth>33000</wp14:pctWidth>
                    </wp14:sizeRelH>
                    <wp14:sizeRelV relativeFrom="page">
                      <wp14:pctHeight>95000</wp14:pctHeight>
                    </wp14:sizeRelV>
                  </wp:anchor>
                </w:drawing>
              </mc:Choice>
              <mc:Fallback>
                <w:pict>
                  <v:group id="shape_0" alt="Grup 126" style="position:absolute;margin-left:33.65pt;margin-top:14.85pt;width:276.65pt;height:565.55pt" coordorigin="673,297" coordsize="5533,11311">
                    <v:rect id="shape_0" ID="Dikdörtgen 127" fillcolor="#44546a" stroked="f" style="position:absolute;left:673;top:297;width:488;height:11310;mso-position-horizontal-relative:page;mso-position-vertical:center;mso-position-vertical-relative:page">
                      <v:textbox>
                        <w:txbxContent>
                          <w:p>
                            <w:pPr>
                              <w:jc w:val="left"/>
                              <w:rPr/>
                            </w:pPr>
                            <w:r>
                              <w:rPr/>
                            </w:r>
                          </w:p>
                        </w:txbxContent>
                      </v:textbox>
                      <w10:wrap type="none"/>
                      <v:fill o:detectmouseclick="t" type="solid" color2="#bbab95"/>
                      <v:stroke color="#3465a4" weight="12600" joinstyle="miter" endcap="flat"/>
                    </v:rect>
                    <v:shapetype id="shapetype_15" coordsize="21600,21600" o:spt="15" adj="10800" path="m,l@2,l21600,10800l@2,21600l,21600xe">
                      <v:stroke joinstyle="miter"/>
                      <v:formulas>
                        <v:f eqn="val 21600"/>
                        <v:f eqn="val #0"/>
                        <v:f eqn="sum width 0 @1"/>
                        <v:f eqn="sum @2 width 0"/>
                        <v:f eqn="prod 1 @3 2"/>
                        <v:f eqn="prod @2 1 2"/>
                      </v:formulas>
                      <v:path gradientshapeok="t" o:connecttype="rect" textboxrect="0,0,@4,21600"/>
                      <v:handles>
                        <v:h position="@2,0"/>
                      </v:handles>
                    </v:shapetype>
                    <v:shape id="shape_0" ID="Beşgen 128" fillcolor="#5b9bd5" stroked="f" style="position:absolute;left:673;top:2115;width:5532;height:682;mso-position-horizontal-relative:page;mso-position-vertical:center;mso-position-vertical-relative:page" type="shapetype_15">
                      <w10:wrap type="none"/>
                      <v:fill o:detectmouseclick="t" type="solid" color2="#a4642a"/>
                      <v:stroke color="#3465a4" weight="12600" joinstyle="miter" endcap="flat"/>
                    </v:shape>
                    <v:group id="shape_0" alt="Grup 129" style="position:absolute;left:865;top:5515;width:5186;height:6087">
                      <v:group id="shape_0" alt="Grup 130" style="position:absolute;left:1105;top:5515;width:4161;height:6087"/>
                      <v:group id="shape_0" alt="Grup 143" style="position:absolute;left:865;top:6716;width:5186;height:4885"/>
                    </v:group>
                  </v:group>
                </w:pict>
              </mc:Fallback>
            </mc:AlternateContent>
          </w:r>
        </w:p>
        <w:p>
          <w:pPr>
            <w:pStyle w:val="Normal"/>
            <w:spacing w:before="0" w:after="160"/>
            <w:jc w:val="left"/>
            <w:rPr/>
          </w:pPr>
          <w:r>
            <w:rPr/>
            <mc:AlternateContent>
              <mc:Choice Requires="wps">
                <w:drawing>
                  <wp:anchor behindDoc="0" distT="0" distB="0" distL="114300" distR="113665" simplePos="0" locked="0" layoutInCell="1" allowOverlap="1" relativeHeight="5" wp14:anchorId="397B786C">
                    <wp:simplePos x="0" y="0"/>
                    <wp:positionH relativeFrom="page">
                      <wp:align>right</wp:align>
                    </wp:positionH>
                    <wp:positionV relativeFrom="page">
                      <wp:posOffset>2419350</wp:posOffset>
                    </wp:positionV>
                    <wp:extent cx="9097010" cy="1069975"/>
                    <wp:effectExtent l="0" t="0" r="9525" b="0"/>
                    <wp:wrapNone/>
                    <wp:docPr id="2" name="Metin Kutusu 155"/>
                    <a:graphic xmlns:a="http://schemas.openxmlformats.org/drawingml/2006/main">
                      <a:graphicData uri="http://schemas.microsoft.com/office/word/2010/wordprocessingShape">
                        <wps:wsp>
                          <wps:cNvSpPr/>
                          <wps:spPr>
                            <a:xfrm>
                              <a:off x="0" y="0"/>
                              <a:ext cx="9096480" cy="1069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NoSpacing"/>
                                  <w:rPr/>
                                </w:pPr>
                                <w:sdt>
                                  <w:sdtPr>
                                    <w:alias w:val="Başlık"/>
                                  </w:sdtPr>
                                  <w:sdtContent>
                                    <w:r>
                                      <w:rPr>
                                        <w:rFonts w:eastAsia="" w:cs="" w:ascii="Book Antiqua" w:hAnsi="Book Antiqua" w:cstheme="majorBidi" w:eastAsiaTheme="majorEastAsia"/>
                                        <w:color w:val="262626" w:themeColor="text1" w:themeTint="d9"/>
                                        <w:sz w:val="72"/>
                                        <w:szCs w:val="120"/>
                                      </w:rPr>
                                      <w:t>Şehitkâmil İlçe Milli Eğitim Müdürlüğü</w:t>
                                    </w:r>
                                  </w:sdtContent>
                                </w:sdt>
                              </w:p>
                            </w:txbxContent>
                          </wps:txbx>
                          <wps:bodyPr lIns="0" rIns="0" tIns="0" bIns="0">
                            <a:prstTxWarp prst="textNoShape"/>
                            <a:noAutofit/>
                          </wps:bodyPr>
                        </wps:wsp>
                      </a:graphicData>
                    </a:graphic>
                  </wp:anchor>
                </w:drawing>
              </mc:Choice>
              <mc:Fallback>
                <w:pict>
                  <v:rect id="shape_0" ID="Metin Kutusu 155" stroked="f" style="position:absolute;margin-left:284.25pt;margin-top:190.5pt;width:716.2pt;height:84.15pt;mso-position-horizontal-relative:page;mso-position-vertical-relative:page" wp14:anchorId="397B786C">
                    <w10:wrap type="square"/>
                    <v:fill o:detectmouseclick="t" on="false"/>
                    <v:stroke color="#3465a4" weight="6480" joinstyle="round" endcap="flat"/>
                    <v:textbox>
                      <w:txbxContent>
                        <w:p>
                          <w:pPr>
                            <w:pStyle w:val="NoSpacing"/>
                            <w:rPr/>
                          </w:pPr>
                          <w:sdt>
                            <w:sdtPr>
                              <w:text/>
                              <w:dataBinding w:prefixMappings="xmlns:ns0='http://purl.org/dc/elements/1.1/' xmlns:ns1='http://schemas.openxmlformats.org/package/2006/metadata/core-properties' " w:xpath="/ns1:coreProperties[1]/ns0:title[1]" w:storeItemID="{6C3C8BC8-F283-45AE-878A-BAB7291924A1}"/>
                              <w:alias w:val="Başlık"/>
                            </w:sdtPr>
                            <w:sdtContent>
                              <w:r>
                                <w:rPr>
                                  <w:rFonts w:eastAsia="" w:cs="" w:ascii="Book Antiqua" w:hAnsi="Book Antiqua" w:cstheme="majorBidi" w:eastAsiaTheme="majorEastAsia"/>
                                  <w:color w:val="262626" w:themeColor="text1" w:themeTint="d9"/>
                                  <w:sz w:val="72"/>
                                  <w:szCs w:val="120"/>
                                </w:rPr>
                                <w:t>Şehitkâmil İlçe Milli Eğitim Müdürlüğü</w:t>
                              </w:r>
                            </w:sdtContent>
                          </w:sdt>
                        </w:p>
                      </w:txbxContent>
                    </v:textbox>
                  </v:rect>
                </w:pict>
              </mc:Fallback>
            </mc:AlternateContent>
            <mc:AlternateContent>
              <mc:Choice Requires="wps">
                <w:drawing>
                  <wp:anchor behindDoc="0" distT="0" distB="0" distL="114300" distR="113665" simplePos="0" locked="0" layoutInCell="1" allowOverlap="1" relativeHeight="6" wp14:anchorId="1D8CB153">
                    <wp:simplePos x="0" y="0"/>
                    <wp:positionH relativeFrom="page">
                      <wp:posOffset>3609975</wp:posOffset>
                    </wp:positionH>
                    <wp:positionV relativeFrom="page">
                      <wp:posOffset>3590925</wp:posOffset>
                    </wp:positionV>
                    <wp:extent cx="5363210" cy="1069975"/>
                    <wp:effectExtent l="0" t="0" r="9525" b="0"/>
                    <wp:wrapNone/>
                    <wp:docPr id="4" name="Metin Kutusu 157"/>
                    <a:graphic xmlns:a="http://schemas.openxmlformats.org/drawingml/2006/main">
                      <a:graphicData uri="http://schemas.microsoft.com/office/word/2010/wordprocessingShape">
                        <wps:wsp>
                          <wps:cNvSpPr/>
                          <wps:spPr>
                            <a:xfrm>
                              <a:off x="0" y="0"/>
                              <a:ext cx="5362560" cy="1069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Ereveerii"/>
                                  <w:spacing w:before="120" w:after="120"/>
                                  <w:rPr/>
                                </w:pPr>
                                <w:r>
                                  <w:rPr>
                                    <w:color w:val="404040" w:themeColor="text1" w:themeTint="bf"/>
                                    <w:sz w:val="72"/>
                                    <w:szCs w:val="36"/>
                                  </w:rPr>
                                  <w:t xml:space="preserve">2019 – 2023 Stratejik Planı </w:t>
                                </w:r>
                              </w:p>
                            </w:txbxContent>
                          </wps:txbx>
                          <wps:bodyPr lIns="0" rIns="0" tIns="0" bIns="0">
                            <a:prstTxWarp prst="textNoShape"/>
                            <a:noAutofit/>
                          </wps:bodyPr>
                        </wps:wsp>
                      </a:graphicData>
                    </a:graphic>
                  </wp:anchor>
                </w:drawing>
              </mc:Choice>
              <mc:Fallback>
                <w:pict>
                  <v:rect id="shape_0" ID="Metin Kutusu 157" stroked="f" style="position:absolute;margin-left:284.25pt;margin-top:282.75pt;width:422.2pt;height:84.15pt;mso-position-horizontal-relative:page;mso-position-vertical-relative:page" wp14:anchorId="1D8CB153">
                    <w10:wrap type="square"/>
                    <v:fill o:detectmouseclick="t" on="false"/>
                    <v:stroke color="#3465a4" weight="6480" joinstyle="round" endcap="flat"/>
                    <v:textbox>
                      <w:txbxContent>
                        <w:p>
                          <w:pPr>
                            <w:pStyle w:val="Ereveerii"/>
                            <w:spacing w:before="120" w:after="120"/>
                            <w:rPr/>
                          </w:pPr>
                          <w:r>
                            <w:rPr>
                              <w:color w:val="404040" w:themeColor="text1" w:themeTint="bf"/>
                              <w:sz w:val="72"/>
                              <w:szCs w:val="36"/>
                            </w:rPr>
                            <w:t xml:space="preserve">2019 – 2023 Stratejik Planı </w:t>
                          </w:r>
                        </w:p>
                      </w:txbxContent>
                    </v:textbox>
                  </v:rect>
                </w:pict>
              </mc:Fallback>
            </mc:AlternateContent>
            <mc:AlternateContent>
              <mc:Choice Requires="wps">
                <w:drawing>
                  <wp:anchor behindDoc="0" distT="0" distB="0" distL="114300" distR="114300" simplePos="0" locked="0" layoutInCell="1" allowOverlap="1" relativeHeight="7" wp14:anchorId="475EDE8D">
                    <wp:simplePos x="0" y="0"/>
                    <wp:positionH relativeFrom="column">
                      <wp:posOffset>2461895</wp:posOffset>
                    </wp:positionH>
                    <wp:positionV relativeFrom="paragraph">
                      <wp:posOffset>5550535</wp:posOffset>
                    </wp:positionV>
                    <wp:extent cx="4858385" cy="819785"/>
                    <wp:effectExtent l="0" t="0" r="0" b="0"/>
                    <wp:wrapNone/>
                    <wp:docPr id="6" name="Metin Kutusu 158"/>
                    <a:graphic xmlns:a="http://schemas.openxmlformats.org/drawingml/2006/main">
                      <a:graphicData uri="http://schemas.microsoft.com/office/word/2010/wordprocessingShape">
                        <wps:wsp>
                          <wps:cNvSpPr/>
                          <wps:spPr>
                            <a:xfrm>
                              <a:off x="0" y="0"/>
                              <a:ext cx="4857840" cy="819000"/>
                            </a:xfrm>
                            <a:prstGeom prst="rect">
                              <a:avLst/>
                            </a:prstGeom>
                            <a:noFill/>
                            <a:ln w="9360">
                              <a:noFill/>
                            </a:ln>
                          </wps:spPr>
                          <wps:style>
                            <a:lnRef idx="0"/>
                            <a:fillRef idx="0"/>
                            <a:effectRef idx="0"/>
                            <a:fontRef idx="minor"/>
                          </wps:style>
                          <wps:txbx>
                            <w:txbxContent>
                              <w:p>
                                <w:pPr>
                                  <w:pStyle w:val="Ereveerii"/>
                                  <w:jc w:val="center"/>
                                  <w:rPr>
                                    <w:sz w:val="36"/>
                                  </w:rPr>
                                </w:pPr>
                                <w:r>
                                  <w:rPr>
                                    <w:color w:val="auto"/>
                                    <w:sz w:val="36"/>
                                  </w:rPr>
                                  <w:t>Strateji Geliştirme Birimi</w:t>
                                </w:r>
                              </w:p>
                              <w:p>
                                <w:pPr>
                                  <w:pStyle w:val="Ereveerii"/>
                                  <w:spacing w:before="0" w:after="120"/>
                                  <w:jc w:val="center"/>
                                  <w:rPr>
                                    <w:color w:val="auto"/>
                                  </w:rPr>
                                </w:pPr>
                                <w:r>
                                  <w:rPr>
                                    <w:color w:val="auto"/>
                                    <w:sz w:val="36"/>
                                  </w:rPr>
                                  <w:t>Gaziantep - 2019</w:t>
                                </w:r>
                              </w:p>
                            </w:txbxContent>
                          </wps:txbx>
                          <wps:bodyPr>
                            <a:prstTxWarp prst="textNoShape"/>
                            <a:noAutofit/>
                          </wps:bodyPr>
                        </wps:wsp>
                      </a:graphicData>
                    </a:graphic>
                  </wp:anchor>
                </w:drawing>
              </mc:Choice>
              <mc:Fallback>
                <w:pict>
                  <v:rect id="shape_0" ID="Metin Kutusu 158" stroked="f" style="position:absolute;margin-left:193.85pt;margin-top:437.05pt;width:382.45pt;height:64.45pt" wp14:anchorId="475EDE8D">
                    <w10:wrap type="square"/>
                    <v:fill o:detectmouseclick="t" on="false"/>
                    <v:stroke color="#3465a4" weight="9360" joinstyle="miter" endcap="flat"/>
                    <v:textbox>
                      <w:txbxContent>
                        <w:p>
                          <w:pPr>
                            <w:pStyle w:val="Ereveerii"/>
                            <w:jc w:val="center"/>
                            <w:rPr>
                              <w:sz w:val="36"/>
                            </w:rPr>
                          </w:pPr>
                          <w:r>
                            <w:rPr>
                              <w:color w:val="auto"/>
                              <w:sz w:val="36"/>
                            </w:rPr>
                            <w:t>Strateji Geliştirme Birimi</w:t>
                          </w:r>
                        </w:p>
                        <w:p>
                          <w:pPr>
                            <w:pStyle w:val="Ereveerii"/>
                            <w:spacing w:before="0" w:after="120"/>
                            <w:jc w:val="center"/>
                            <w:rPr>
                              <w:color w:val="auto"/>
                            </w:rPr>
                          </w:pPr>
                          <w:r>
                            <w:rPr>
                              <w:color w:val="auto"/>
                              <w:sz w:val="36"/>
                            </w:rPr>
                            <w:t>Gaziantep - 2019</w:t>
                          </w:r>
                        </w:p>
                      </w:txbxContent>
                    </v:textbox>
                  </v:rect>
                </w:pict>
              </mc:Fallback>
            </mc:AlternateContent>
          </w:r>
          <w:r>
            <w:br w:type="page"/>
          </w:r>
        </w:p>
        <w:p>
          <w:pPr>
            <w:pStyle w:val="Balk1"/>
            <w:rPr/>
          </w:pPr>
          <w:bookmarkStart w:id="2" w:name="_Toc534211519"/>
          <w:r>
            <w:drawing>
              <wp:anchor behindDoc="0" distT="0" distB="101600" distL="0" distR="0" simplePos="0" locked="0" layoutInCell="1" allowOverlap="1" relativeHeight="24">
                <wp:simplePos x="0" y="0"/>
                <wp:positionH relativeFrom="column">
                  <wp:posOffset>23495</wp:posOffset>
                </wp:positionH>
                <wp:positionV relativeFrom="paragraph">
                  <wp:posOffset>479425</wp:posOffset>
                </wp:positionV>
                <wp:extent cx="1803400" cy="1743710"/>
                <wp:effectExtent l="0" t="0" r="0" b="0"/>
                <wp:wrapSquare wrapText="largest"/>
                <wp:docPr id="8"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örüntü1" descr=""/>
                        <pic:cNvPicPr>
                          <a:picLocks noChangeAspect="1" noChangeArrowheads="1"/>
                        </pic:cNvPicPr>
                      </pic:nvPicPr>
                      <pic:blipFill>
                        <a:blip r:embed="rId2"/>
                        <a:stretch>
                          <a:fillRect/>
                        </a:stretch>
                      </pic:blipFill>
                      <pic:spPr bwMode="auto">
                        <a:xfrm>
                          <a:off x="0" y="0"/>
                          <a:ext cx="1803400" cy="1743710"/>
                        </a:xfrm>
                        <a:prstGeom prst="rect">
                          <a:avLst/>
                        </a:prstGeom>
                      </pic:spPr>
                    </pic:pic>
                  </a:graphicData>
                </a:graphic>
              </wp:anchor>
            </w:drawing>
          </w:r>
          <w:r>
            <w:rPr/>
            <w:t>Şehitkâmil Kaymakamı</w:t>
          </w:r>
          <w:bookmarkEnd w:id="2"/>
          <w:r>
            <w:rPr/>
            <w:t>’nın Sunuşu</w:t>
          </w:r>
        </w:p>
        <w:p>
          <w:pPr>
            <w:pStyle w:val="Normal"/>
            <w:ind w:firstLine="708"/>
            <w:rPr/>
          </w:pPr>
          <w:r>
            <w:rPr/>
            <w:t>Toplumsal uzlaşı kültürünün her geçen önem kazandığı güçlü Türkiye’mizi, bu yolda geleceğe hazırlamak için en önemli yatırımımız hiç şüphe yok ki eğitimdir. Eğitim öğretim faaliyetlerinin ülkemizin geleceğe hazırlanmasında sağlam temellere oturması eğitim sisteminin kendini yenilemesi ve eğitim öğretim sürecinin her noktasının planlanması ile sağlanabilir.</w:t>
          </w:r>
        </w:p>
        <w:p>
          <w:pPr>
            <w:pStyle w:val="Normal"/>
            <w:ind w:firstLine="708"/>
            <w:rPr/>
          </w:pPr>
          <w:r>
            <w:rPr/>
            <w:t>Hiç şüphe yok ki eğitim sisteminin kendinin yenilemesi de çok önemli bir süreçtir. Bu sürecin sağlıklı yürütülmesi ancak iyi bir planlama ile sağlanabilir. İyi bir planlama sürece dahil olan tüm paydaşların görüş ve düşünceleri doğrultusunda yapılan planlamadır.</w:t>
          </w:r>
        </w:p>
        <w:p>
          <w:pPr>
            <w:pStyle w:val="Normal"/>
            <w:ind w:firstLine="708"/>
            <w:rPr/>
          </w:pPr>
          <w:r>
            <w:rPr/>
            <w:t>5018 Sayılı Kamu Mail Kontrol Kanunu ile tüm kamu kurum ve kuruluşlarının Stratejik Plan hazırlanması zorunlu hale getirildi. Mali saydamlık açısından önemli bir adım olarak kabul edilmelidir. Özellikle Milli Eğitim Bakanlığı Stratejik Planlama çalışmalarına büyük önem vermiş bu konu le ilgili çok önemli adımlar atılmıştır. Ülkemizin geleceği olan çocuklarımızı geleceğe hazırlanmada Milli Eğitim Bakanlığı’nın atmış olduğu bu adımlar kısa sürede etkisini taşrada da göstermeye başlamış olup, il ve ilçe milli eğitim müdürlükleri ve okullarımız stratejik planlama konusunda önemli ilerlemeler kaydetmektedir.</w:t>
          </w:r>
        </w:p>
        <w:p>
          <w:pPr>
            <w:pStyle w:val="Normal"/>
            <w:ind w:firstLine="708"/>
            <w:rPr/>
          </w:pPr>
          <w:r>
            <w:rPr/>
            <w:t>Milli Eğitim Bakanlığımız tarafından yayınlanmış olan 2023 Eğitim Vizyonu ışığında ve bu vizyonun öngördüğü hedefler doğrultusunda hazırlanmış olan bu belgenin ilçemizin eğitim yaklalşım adına 2023 hedefleri yolunda atacağı adımların bir yol haritası olmasını öngörüyoruz.</w:t>
          </w:r>
        </w:p>
        <w:p>
          <w:pPr>
            <w:pStyle w:val="Normal"/>
            <w:ind w:firstLine="708"/>
            <w:rPr/>
          </w:pPr>
          <w:r>
            <w:rPr/>
            <w:t>Şehitkâmil İlçe Milli Eğitim Müdürlüğü tarafından tüm paydaşların görüş ve düşünceleri doğrultusunda hazırlamış olduğu bu planla ilçemizin eğitimde gelmek istediği rotayı çizmiş ve rota doğrultusunda izlenecek stratejileri ve hedefleri belirlemiştir.</w:t>
          </w:r>
        </w:p>
        <w:p>
          <w:pPr>
            <w:pStyle w:val="Normal"/>
            <w:rPr/>
          </w:pPr>
          <w:r>
            <w:rPr/>
            <w:t>Bu çalışmanın ülkemize, ilimize ve ilçemize hayırlı olmasını diler, bu çalışmada emeği geçen herkese en içten duygularımla teşekkür ederim.</w:t>
          </w:r>
        </w:p>
        <w:p>
          <w:pPr>
            <w:pStyle w:val="Normal"/>
            <w:jc w:val="right"/>
            <w:rPr/>
          </w:pPr>
          <w:r>
            <w:rPr>
              <w:sz w:val="23"/>
              <w:szCs w:val="23"/>
            </w:rPr>
            <w:t xml:space="preserve">                                                                                                                                                                                                         </w:t>
          </w:r>
          <w:r>
            <w:rPr>
              <w:sz w:val="23"/>
              <w:szCs w:val="23"/>
            </w:rPr>
            <w:t>Ömer KALAYLI</w:t>
          </w:r>
        </w:p>
        <w:p>
          <w:pPr>
            <w:pStyle w:val="Normal"/>
            <w:jc w:val="right"/>
            <w:rPr>
              <w:sz w:val="23"/>
              <w:szCs w:val="23"/>
            </w:rPr>
          </w:pPr>
          <w:r>
            <w:rPr>
              <w:sz w:val="23"/>
              <w:szCs w:val="23"/>
            </w:rPr>
            <w:t>Şehitkâmil Kaymakamı</w:t>
          </w:r>
        </w:p>
        <w:p>
          <w:pPr>
            <w:pStyle w:val="Balk1"/>
            <w:rPr/>
          </w:pPr>
          <w:bookmarkStart w:id="3" w:name="_Toc534211520"/>
          <w:bookmarkEnd w:id="3"/>
          <w:r>
            <w:rPr/>
            <w:t>Şehitkâmil İlçe Milli Eğitim Müdürü’nün Sunuşu</w:t>
          </w:r>
        </w:p>
        <w:p>
          <w:pPr>
            <w:pStyle w:val="Normal"/>
            <w:rPr>
              <w:sz w:val="23"/>
              <w:szCs w:val="23"/>
            </w:rPr>
          </w:pPr>
          <w:r>
            <w:rPr>
              <w:sz w:val="23"/>
              <w:szCs w:val="23"/>
            </w:rPr>
            <w:drawing>
              <wp:anchor behindDoc="0" distT="0" distB="0" distL="114300" distR="114300" simplePos="0" locked="0" layoutInCell="1" allowOverlap="1" relativeHeight="3">
                <wp:simplePos x="0" y="0"/>
                <wp:positionH relativeFrom="column">
                  <wp:posOffset>0</wp:posOffset>
                </wp:positionH>
                <wp:positionV relativeFrom="paragraph">
                  <wp:posOffset>271780</wp:posOffset>
                </wp:positionV>
                <wp:extent cx="3178175" cy="2670175"/>
                <wp:effectExtent l="0" t="0" r="0" b="0"/>
                <wp:wrapSquare wrapText="bothSides"/>
                <wp:docPr id="9" name="Resim 3" descr="http://sehitkamil.meb.gov.tr/meb_iys_dosyalar/2018_11/09120136_22904797_1419677121464499_457699740128830037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3" descr="http://sehitkamil.meb.gov.tr/meb_iys_dosyalar/2018_11/09120136_22904797_1419677121464499_4576997401288300379_o.jpg"/>
                        <pic:cNvPicPr>
                          <a:picLocks noChangeAspect="1" noChangeArrowheads="1"/>
                        </pic:cNvPicPr>
                      </pic:nvPicPr>
                      <pic:blipFill>
                        <a:blip r:embed="rId3"/>
                        <a:srcRect l="22166" t="0" r="10629" b="0"/>
                        <a:stretch>
                          <a:fillRect/>
                        </a:stretch>
                      </pic:blipFill>
                      <pic:spPr bwMode="auto">
                        <a:xfrm>
                          <a:off x="0" y="0"/>
                          <a:ext cx="3178175" cy="2670175"/>
                        </a:xfrm>
                        <a:prstGeom prst="rect">
                          <a:avLst/>
                        </a:prstGeom>
                      </pic:spPr>
                    </pic:pic>
                  </a:graphicData>
                </a:graphic>
              </wp:anchor>
            </w:drawing>
          </w:r>
        </w:p>
        <w:p>
          <w:pPr>
            <w:pStyle w:val="Normal"/>
            <w:ind w:firstLine="708"/>
            <w:rPr>
              <w:sz w:val="23"/>
              <w:szCs w:val="23"/>
            </w:rPr>
          </w:pPr>
          <w:r>
            <w:rPr>
              <w:sz w:val="23"/>
              <w:szCs w:val="23"/>
            </w:rPr>
            <w:t>21. yüzyılın hayatın her alanında hızlı bir değişimi beraberinde getirdiğine şahit olmaktayız. Tüm dünyada yaşanan değişimlerin ışık hızında ilerlemesi sektörlerin dönüşümünü gerekli kılmıştır. Dönüşüm konusunda ciddi adımlar atmak mecburiyetiyle kurumlar; “Bizim işimiz ne olmalıdır?” sorusunu sorarak ve akıl ve kalbi rehber alarak sistemlerini işlevsel ve pratik yöntemlerle ele almalıdır.</w:t>
          </w:r>
        </w:p>
        <w:p>
          <w:pPr>
            <w:pStyle w:val="Normal"/>
            <w:ind w:firstLine="708"/>
            <w:rPr>
              <w:sz w:val="23"/>
              <w:szCs w:val="23"/>
            </w:rPr>
          </w:pPr>
          <w:r>
            <w:rPr>
              <w:sz w:val="23"/>
              <w:szCs w:val="23"/>
            </w:rPr>
            <w:t>Ancak, bu sorgulama gerçekleşirken eğitimin çerçevesini sadece teknolojik gelişmelerin ihtiyaçlarını esas alarak belirlemek doğru değildir. Kurumların ve sistemlerin hızla değişen dünyadaki gelişmelere ayak uydurabilmeleri ancak geleceği nitelikli bir anlayışla planlamaları ve geleceğin rotasını doğru çizen bir vizyona sahip olmalarıyla mümkün olacaktır. Gönlü ve bilimi, mana ve maddeyi, talim ve terbiyeyi birlikte ele alan bir bütünden beslenen bir eğitim sistemini planlamak Türkiye’nin dünyayla rekabet edecek bir eğitim sistemini kurma meselesinin hâlli olacaktır.</w:t>
          </w:r>
        </w:p>
        <w:p>
          <w:pPr>
            <w:pStyle w:val="Normal"/>
            <w:ind w:firstLine="708"/>
            <w:rPr>
              <w:sz w:val="23"/>
              <w:szCs w:val="23"/>
            </w:rPr>
          </w:pPr>
          <w:r>
            <w:rPr>
              <w:sz w:val="23"/>
              <w:szCs w:val="23"/>
            </w:rPr>
            <w:t>Hedeflere yönelik belirlenen amaçlar doğrultusunda bugünü ve geleceği nitelikli olarak planlamayı başarırsak çağın ve geleceğin becerileriyle donanmış ve bu donanımı insanlık hayrına sarf edebilen bilime sevdalı, kültüre meraklı ve duyarlı, nitelikli, ahlaklı çocuklar yetiştirme temel amacımıza erişebiliriz. Sonuçta eğitim, bir başarı hikâyesine dönüşecektir.</w:t>
          </w:r>
        </w:p>
        <w:p>
          <w:pPr>
            <w:pStyle w:val="Normal"/>
            <w:ind w:firstLine="708"/>
            <w:rPr>
              <w:sz w:val="23"/>
              <w:szCs w:val="23"/>
            </w:rPr>
          </w:pPr>
          <w:r>
            <w:rPr>
              <w:sz w:val="23"/>
              <w:szCs w:val="23"/>
            </w:rPr>
            <w:t>Eğitim sistemini, akıl ve kalbi rehber alarak işlevlere ve pratiklere indirgeyerek ele alma gerekliliğiyle ve 2023 Eğitim Vizyonu ışığında hazırladığımız 2019-2023 Stratejik Planımızda, ölçülemeyen hizmet geliştirilemez anlayışıyla bilimin ışığında, rehberliğinde yeni bir yol haritası çizdik. Amacımız temelde Türk Millî Eğitim Sistemi’nin nicelik ve erişimle ilgili sorunlarının birçoğunu geride bıraktığımız şu günlerde, önümüzdeki döneme ait nitelik devrimini gerçekleştirmek konusundaki kararlığımızı tüm açıklığıyla ortaya koymaktadır. Millî Eğitim Bakanlığının eğitim sistemindeki yapacağı işlerin çok büyük başarılara atacağı imzaların hep beraber şahidi olacağız.</w:t>
          </w:r>
        </w:p>
        <w:p>
          <w:pPr>
            <w:pStyle w:val="Normal"/>
            <w:jc w:val="right"/>
            <w:rPr>
              <w:sz w:val="23"/>
              <w:szCs w:val="23"/>
            </w:rPr>
          </w:pPr>
          <w:r>
            <w:rPr>
              <w:sz w:val="23"/>
              <w:szCs w:val="23"/>
            </w:rPr>
            <w:t xml:space="preserve">                                                                                                                                                                                  </w:t>
          </w:r>
          <w:r>
            <w:rPr>
              <w:sz w:val="23"/>
              <w:szCs w:val="23"/>
            </w:rPr>
            <w:t>Mehmet YAĞCI</w:t>
          </w:r>
        </w:p>
        <w:p>
          <w:pPr>
            <w:pStyle w:val="Normal"/>
            <w:jc w:val="right"/>
            <w:rPr>
              <w:szCs w:val="24"/>
            </w:rPr>
          </w:pPr>
          <w:r>
            <w:rPr>
              <w:sz w:val="23"/>
              <w:szCs w:val="23"/>
            </w:rPr>
            <w:t>Şehitkâmil İlçe Milli Eğitim Müdürü</w:t>
          </w:r>
          <w:r>
            <w:br w:type="page"/>
          </w:r>
        </w:p>
        <w:p>
          <w:pPr>
            <w:pStyle w:val="Normal"/>
            <w:spacing w:before="0" w:after="80"/>
            <w:ind w:left="567" w:hanging="0"/>
            <w:jc w:val="center"/>
            <w:rPr>
              <w:rFonts w:eastAsia="" w:cs="" w:cstheme="majorBidi" w:eastAsiaTheme="majorEastAsia"/>
              <w:b/>
              <w:b/>
              <w:color w:val="C45911" w:themeColor="accent2" w:themeShade="bf"/>
              <w:sz w:val="40"/>
              <w:szCs w:val="24"/>
            </w:rPr>
          </w:pPr>
          <w:r>
            <w:rPr>
              <w:rFonts w:eastAsia="" w:cs="" w:cstheme="majorBidi" w:eastAsiaTheme="majorEastAsia"/>
              <w:b/>
              <w:color w:val="C45911" w:themeColor="accent2" w:themeShade="bf"/>
              <w:sz w:val="40"/>
              <w:szCs w:val="24"/>
            </w:rPr>
          </w:r>
        </w:p>
        <w:p>
          <w:pPr>
            <w:pStyle w:val="Balk1"/>
            <w:rPr/>
          </w:pPr>
          <w:bookmarkStart w:id="4" w:name="_Toc534211521"/>
          <w:bookmarkEnd w:id="4"/>
          <w:r>
            <w:rPr/>
            <w:t>İçindekiler</w:t>
          </w:r>
        </w:p>
        <w:p>
          <w:pPr>
            <w:pStyle w:val="Normal"/>
            <w:rPr/>
          </w:pPr>
          <w:r>
            <w:rPr/>
          </w:r>
        </w:p>
        <w:p>
          <w:pPr>
            <w:pStyle w:val="Indekilerdizini1"/>
            <w:rPr>
              <w:rFonts w:ascii="Calibri" w:hAnsi="Calibri" w:cs="" w:asciiTheme="minorHAnsi" w:cstheme="minorBidi" w:hAnsiTheme="minorHAnsi"/>
              <w:sz w:val="22"/>
            </w:rPr>
          </w:pPr>
          <w:r>
            <w:fldChar w:fldCharType="begin"/>
          </w:r>
          <w:r>
            <w:instrText> TOC \z \o "1-3" \u \h</w:instrText>
          </w:r>
          <w:r>
            <w:fldChar w:fldCharType="separate"/>
          </w:r>
          <w:hyperlink w:anchor="_Toc534211519">
            <w:r>
              <w:rPr>
                <w:webHidden/>
                <w:rStyle w:val="DizinBalants"/>
              </w:rPr>
              <w:t>Şehitkâmil Kaymakamı Sunuşu</w:t>
            </w:r>
            <w:r>
              <w:rPr>
                <w:webHidden/>
              </w:rPr>
              <w:fldChar w:fldCharType="begin"/>
            </w:r>
            <w:r>
              <w:rPr>
                <w:webHidden/>
              </w:rPr>
              <w:instrText>PAGEREF _Toc534211519 \h</w:instrText>
            </w:r>
            <w:r>
              <w:rPr>
                <w:webHidden/>
              </w:rPr>
              <w:fldChar w:fldCharType="separate"/>
            </w:r>
            <w:r>
              <w:rPr>
                <w:rStyle w:val="DizinBalants"/>
                <w:vanish w:val="false"/>
              </w:rPr>
              <w:tab/>
              <w:t>1</w:t>
            </w:r>
            <w:r>
              <w:rPr>
                <w:webHidden/>
              </w:rPr>
              <w:fldChar w:fldCharType="end"/>
            </w:r>
          </w:hyperlink>
        </w:p>
        <w:p>
          <w:pPr>
            <w:pStyle w:val="Indekilerdizini1"/>
            <w:rPr>
              <w:rFonts w:ascii="Calibri" w:hAnsi="Calibri" w:cs="" w:asciiTheme="minorHAnsi" w:cstheme="minorBidi" w:hAnsiTheme="minorHAnsi"/>
              <w:sz w:val="22"/>
            </w:rPr>
          </w:pPr>
          <w:hyperlink w:anchor="_Toc534211520">
            <w:r>
              <w:rPr>
                <w:webHidden/>
                <w:rStyle w:val="DizinBalants"/>
              </w:rPr>
              <w:t>Şehitkâmil İlçe Milli Eğitim Müdürü Sunuşu</w:t>
            </w:r>
            <w:r>
              <w:rPr>
                <w:webHidden/>
              </w:rPr>
              <w:fldChar w:fldCharType="begin"/>
            </w:r>
            <w:r>
              <w:rPr>
                <w:webHidden/>
              </w:rPr>
              <w:instrText>PAGEREF _Toc534211520 \h</w:instrText>
            </w:r>
            <w:r>
              <w:rPr>
                <w:webHidden/>
              </w:rPr>
              <w:fldChar w:fldCharType="separate"/>
            </w:r>
            <w:r>
              <w:rPr>
                <w:rStyle w:val="DizinBalants"/>
                <w:vanish w:val="false"/>
              </w:rPr>
              <w:tab/>
              <w:t>2</w:t>
            </w:r>
            <w:r>
              <w:rPr>
                <w:webHidden/>
              </w:rPr>
              <w:fldChar w:fldCharType="end"/>
            </w:r>
          </w:hyperlink>
        </w:p>
        <w:p>
          <w:pPr>
            <w:pStyle w:val="Indekilerdizini1"/>
            <w:rPr>
              <w:rFonts w:ascii="Calibri" w:hAnsi="Calibri" w:cs="" w:asciiTheme="minorHAnsi" w:cstheme="minorBidi" w:hAnsiTheme="minorHAnsi"/>
              <w:sz w:val="22"/>
            </w:rPr>
          </w:pPr>
          <w:hyperlink w:anchor="_Toc534211521">
            <w:r>
              <w:rPr>
                <w:webHidden/>
                <w:rStyle w:val="DizinBalants"/>
              </w:rPr>
              <w:t>İçindekiler</w:t>
            </w:r>
            <w:r>
              <w:rPr>
                <w:webHidden/>
              </w:rPr>
              <w:fldChar w:fldCharType="begin"/>
            </w:r>
            <w:r>
              <w:rPr>
                <w:webHidden/>
              </w:rPr>
              <w:instrText>PAGEREF _Toc534211521 \h</w:instrText>
            </w:r>
            <w:r>
              <w:rPr>
                <w:webHidden/>
              </w:rPr>
              <w:fldChar w:fldCharType="separate"/>
            </w:r>
            <w:r>
              <w:rPr>
                <w:rStyle w:val="DizinBalants"/>
                <w:vanish w:val="false"/>
              </w:rPr>
              <w:tab/>
              <w:t>3</w:t>
            </w:r>
            <w:r>
              <w:rPr>
                <w:webHidden/>
              </w:rPr>
              <w:fldChar w:fldCharType="end"/>
            </w:r>
          </w:hyperlink>
        </w:p>
        <w:p>
          <w:pPr>
            <w:pStyle w:val="Indekilerdizini1"/>
            <w:rPr>
              <w:rFonts w:ascii="Calibri" w:hAnsi="Calibri" w:cs="" w:asciiTheme="minorHAnsi" w:cstheme="minorBidi" w:hAnsiTheme="minorHAnsi"/>
              <w:sz w:val="22"/>
            </w:rPr>
          </w:pPr>
          <w:hyperlink w:anchor="_Toc534211522">
            <w:r>
              <w:rPr>
                <w:webHidden/>
                <w:rStyle w:val="DizinBalants"/>
              </w:rPr>
              <w:t>Tablolar ve Şekiller</w:t>
            </w:r>
            <w:r>
              <w:rPr>
                <w:webHidden/>
              </w:rPr>
              <w:fldChar w:fldCharType="begin"/>
            </w:r>
            <w:r>
              <w:rPr>
                <w:webHidden/>
              </w:rPr>
              <w:instrText>PAGEREF _Toc534211522 \h</w:instrText>
            </w:r>
            <w:r>
              <w:rPr>
                <w:webHidden/>
              </w:rPr>
              <w:fldChar w:fldCharType="separate"/>
            </w:r>
            <w:r>
              <w:rPr>
                <w:rStyle w:val="DizinBalants"/>
                <w:vanish w:val="false"/>
              </w:rPr>
              <w:tab/>
              <w:t>5</w:t>
            </w:r>
            <w:r>
              <w:rPr>
                <w:webHidden/>
              </w:rPr>
              <w:fldChar w:fldCharType="end"/>
            </w:r>
          </w:hyperlink>
        </w:p>
        <w:p>
          <w:pPr>
            <w:pStyle w:val="Indekilerdizini1"/>
            <w:rPr>
              <w:rFonts w:ascii="Calibri" w:hAnsi="Calibri" w:cs="" w:asciiTheme="minorHAnsi" w:cstheme="minorBidi" w:hAnsiTheme="minorHAnsi"/>
              <w:sz w:val="22"/>
            </w:rPr>
          </w:pPr>
          <w:hyperlink w:anchor="_Toc534211523">
            <w:r>
              <w:rPr>
                <w:webHidden/>
                <w:rStyle w:val="DizinBalants"/>
              </w:rPr>
              <w:t>Kısaltmalar</w:t>
            </w:r>
            <w:r>
              <w:rPr>
                <w:webHidden/>
              </w:rPr>
              <w:fldChar w:fldCharType="begin"/>
            </w:r>
            <w:r>
              <w:rPr>
                <w:webHidden/>
              </w:rPr>
              <w:instrText>PAGEREF _Toc534211523 \h</w:instrText>
            </w:r>
            <w:r>
              <w:rPr>
                <w:webHidden/>
              </w:rPr>
              <w:fldChar w:fldCharType="separate"/>
            </w:r>
            <w:r>
              <w:rPr>
                <w:rStyle w:val="DizinBalants"/>
                <w:vanish w:val="false"/>
              </w:rPr>
              <w:tab/>
              <w:t>6</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24">
            <w:r>
              <w:rPr>
                <w:webHidden/>
                <w:rStyle w:val="DizinBalants"/>
              </w:rPr>
              <w:t>Tanımlar</w:t>
            </w:r>
            <w:r>
              <w:rPr>
                <w:webHidden/>
              </w:rPr>
              <w:fldChar w:fldCharType="begin"/>
            </w:r>
            <w:r>
              <w:rPr>
                <w:webHidden/>
              </w:rPr>
              <w:instrText>PAGEREF _Toc534211524 \h</w:instrText>
            </w:r>
            <w:r>
              <w:rPr>
                <w:webHidden/>
              </w:rPr>
              <w:fldChar w:fldCharType="separate"/>
            </w:r>
            <w:r>
              <w:rPr>
                <w:rStyle w:val="DizinBalants"/>
                <w:vanish w:val="false"/>
              </w:rPr>
              <w:tab/>
              <w:t>7</w:t>
            </w:r>
            <w:r>
              <w:rPr>
                <w:webHidden/>
              </w:rPr>
              <w:fldChar w:fldCharType="end"/>
            </w:r>
          </w:hyperlink>
        </w:p>
        <w:p>
          <w:pPr>
            <w:pStyle w:val="Indekilerdizini1"/>
            <w:rPr>
              <w:rFonts w:ascii="Calibri" w:hAnsi="Calibri" w:cs="" w:asciiTheme="minorHAnsi" w:cstheme="minorBidi" w:hAnsiTheme="minorHAnsi"/>
              <w:sz w:val="22"/>
            </w:rPr>
          </w:pPr>
          <w:hyperlink w:anchor="_Toc534211525">
            <w:r>
              <w:rPr>
                <w:webHidden/>
                <w:rStyle w:val="DizinBalants"/>
              </w:rPr>
              <w:t>Giriş ve Hazırlık Süreci</w:t>
            </w:r>
            <w:r>
              <w:rPr>
                <w:webHidden/>
              </w:rPr>
              <w:fldChar w:fldCharType="begin"/>
            </w:r>
            <w:r>
              <w:rPr>
                <w:webHidden/>
              </w:rPr>
              <w:instrText>PAGEREF _Toc534211525 \h</w:instrText>
            </w:r>
            <w:r>
              <w:rPr>
                <w:webHidden/>
              </w:rPr>
              <w:fldChar w:fldCharType="separate"/>
            </w:r>
            <w:r>
              <w:rPr>
                <w:rStyle w:val="DizinBalants"/>
                <w:vanish w:val="false"/>
              </w:rPr>
              <w:tab/>
              <w:t>9</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26">
            <w:r>
              <w:rPr>
                <w:webHidden/>
                <w:rStyle w:val="DizinBalants"/>
              </w:rPr>
              <w:t>Genelge, Hazırlık Programı, Ekip ve Kurullar</w:t>
            </w:r>
            <w:r>
              <w:rPr>
                <w:webHidden/>
              </w:rPr>
              <w:fldChar w:fldCharType="begin"/>
            </w:r>
            <w:r>
              <w:rPr>
                <w:webHidden/>
              </w:rPr>
              <w:instrText>PAGEREF _Toc534211526 \h</w:instrText>
            </w:r>
            <w:r>
              <w:rPr>
                <w:webHidden/>
              </w:rPr>
              <w:fldChar w:fldCharType="separate"/>
            </w:r>
            <w:r>
              <w:rPr>
                <w:rStyle w:val="DizinBalants"/>
                <w:vanish w:val="false"/>
              </w:rPr>
              <w:tab/>
              <w:t>10</w:t>
            </w:r>
            <w:r>
              <w:rPr>
                <w:webHidden/>
              </w:rPr>
              <w:fldChar w:fldCharType="end"/>
            </w:r>
          </w:hyperlink>
        </w:p>
        <w:p>
          <w:pPr>
            <w:pStyle w:val="Indekilerdizini1"/>
            <w:rPr>
              <w:rFonts w:ascii="Calibri" w:hAnsi="Calibri" w:cs="" w:asciiTheme="minorHAnsi" w:cstheme="minorBidi" w:hAnsiTheme="minorHAnsi"/>
              <w:sz w:val="22"/>
            </w:rPr>
          </w:pPr>
          <w:hyperlink w:anchor="_Toc534211527">
            <w:r>
              <w:rPr>
                <w:webHidden/>
                <w:rStyle w:val="DizinBalants"/>
              </w:rPr>
              <w:t>Durum Analizi</w:t>
            </w:r>
            <w:r>
              <w:rPr>
                <w:webHidden/>
              </w:rPr>
              <w:fldChar w:fldCharType="begin"/>
            </w:r>
            <w:r>
              <w:rPr>
                <w:webHidden/>
              </w:rPr>
              <w:instrText>PAGEREF _Toc534211527 \h</w:instrText>
            </w:r>
            <w:r>
              <w:rPr>
                <w:webHidden/>
              </w:rPr>
              <w:fldChar w:fldCharType="separate"/>
            </w:r>
            <w:r>
              <w:rPr>
                <w:rStyle w:val="DizinBalants"/>
                <w:vanish w:val="false"/>
              </w:rPr>
              <w:tab/>
              <w:t>12</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28">
            <w:r>
              <w:rPr>
                <w:webHidden/>
                <w:rStyle w:val="DizinBalants"/>
              </w:rPr>
              <w:t xml:space="preserve">Kurumsal Tarihçe </w:t>
            </w:r>
            <w:r>
              <w:rPr>
                <w:webHidden/>
              </w:rPr>
              <w:fldChar w:fldCharType="begin"/>
            </w:r>
            <w:r>
              <w:rPr>
                <w:webHidden/>
              </w:rPr>
              <w:instrText>PAGEREF _Toc534211528 \h</w:instrText>
            </w:r>
            <w:r>
              <w:rPr>
                <w:webHidden/>
              </w:rPr>
              <w:fldChar w:fldCharType="separate"/>
            </w:r>
            <w:r>
              <w:rPr>
                <w:rStyle w:val="DizinBalants"/>
                <w:vanish w:val="false"/>
              </w:rPr>
              <w:tab/>
              <w:t>13</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29">
            <w:r>
              <w:rPr>
                <w:webHidden/>
                <w:rStyle w:val="DizinBalants"/>
              </w:rPr>
              <w:t>Uygulanmakta Olan Stratejik Planın Değerlendirilmesi</w:t>
            </w:r>
            <w:r>
              <w:rPr>
                <w:webHidden/>
              </w:rPr>
              <w:fldChar w:fldCharType="begin"/>
            </w:r>
            <w:r>
              <w:rPr>
                <w:webHidden/>
              </w:rPr>
              <w:instrText>PAGEREF _Toc534211529 \h</w:instrText>
            </w:r>
            <w:r>
              <w:rPr>
                <w:webHidden/>
              </w:rPr>
              <w:fldChar w:fldCharType="separate"/>
            </w:r>
            <w:r>
              <w:rPr>
                <w:rStyle w:val="DizinBalants"/>
                <w:vanish w:val="false"/>
              </w:rPr>
              <w:tab/>
              <w:t>14</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0">
            <w:r>
              <w:rPr>
                <w:webHidden/>
                <w:rStyle w:val="DizinBalants"/>
              </w:rPr>
              <w:t>Mevzuat Analizi</w:t>
            </w:r>
            <w:r>
              <w:rPr>
                <w:webHidden/>
              </w:rPr>
              <w:fldChar w:fldCharType="begin"/>
            </w:r>
            <w:r>
              <w:rPr>
                <w:webHidden/>
              </w:rPr>
              <w:instrText>PAGEREF _Toc534211530 \h</w:instrText>
            </w:r>
            <w:r>
              <w:rPr>
                <w:webHidden/>
              </w:rPr>
              <w:fldChar w:fldCharType="separate"/>
            </w:r>
            <w:r>
              <w:rPr>
                <w:rStyle w:val="DizinBalants"/>
                <w:vanish w:val="false"/>
              </w:rPr>
              <w:tab/>
              <w:t>15</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1">
            <w:r>
              <w:rPr>
                <w:webHidden/>
                <w:rStyle w:val="DizinBalants"/>
              </w:rPr>
              <w:t xml:space="preserve">Üst Politika Belgeleri Analizi </w:t>
            </w:r>
            <w:r>
              <w:rPr>
                <w:webHidden/>
              </w:rPr>
              <w:fldChar w:fldCharType="begin"/>
            </w:r>
            <w:r>
              <w:rPr>
                <w:webHidden/>
              </w:rPr>
              <w:instrText>PAGEREF _Toc534211531 \h</w:instrText>
            </w:r>
            <w:r>
              <w:rPr>
                <w:webHidden/>
              </w:rPr>
              <w:fldChar w:fldCharType="separate"/>
            </w:r>
            <w:r>
              <w:rPr>
                <w:rStyle w:val="DizinBalants"/>
                <w:vanish w:val="false"/>
              </w:rPr>
              <w:tab/>
              <w:t>17</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2">
            <w:r>
              <w:rPr>
                <w:webHidden/>
                <w:rStyle w:val="DizinBalants"/>
              </w:rPr>
              <w:t>Faaliyet Alanları ile Ürün ve Hizmetlerin Belirlenmesi</w:t>
            </w:r>
            <w:r>
              <w:rPr>
                <w:webHidden/>
              </w:rPr>
              <w:fldChar w:fldCharType="begin"/>
            </w:r>
            <w:r>
              <w:rPr>
                <w:webHidden/>
              </w:rPr>
              <w:instrText>PAGEREF _Toc534211532 \h</w:instrText>
            </w:r>
            <w:r>
              <w:rPr>
                <w:webHidden/>
              </w:rPr>
              <w:fldChar w:fldCharType="separate"/>
            </w:r>
            <w:r>
              <w:rPr>
                <w:rStyle w:val="DizinBalants"/>
                <w:vanish w:val="false"/>
              </w:rPr>
              <w:tab/>
              <w:t>17</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3">
            <w:r>
              <w:rPr>
                <w:webHidden/>
                <w:rStyle w:val="DizinBalants"/>
              </w:rPr>
              <w:t>Paydaş Analizi</w:t>
            </w:r>
            <w:r>
              <w:rPr>
                <w:webHidden/>
              </w:rPr>
              <w:fldChar w:fldCharType="begin"/>
            </w:r>
            <w:r>
              <w:rPr>
                <w:webHidden/>
              </w:rPr>
              <w:instrText>PAGEREF _Toc534211533 \h</w:instrText>
            </w:r>
            <w:r>
              <w:rPr>
                <w:webHidden/>
              </w:rPr>
              <w:fldChar w:fldCharType="separate"/>
            </w:r>
            <w:r>
              <w:rPr>
                <w:rStyle w:val="DizinBalants"/>
                <w:vanish w:val="false"/>
              </w:rPr>
              <w:tab/>
              <w:t>19</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4">
            <w:r>
              <w:rPr>
                <w:webHidden/>
                <w:rStyle w:val="DizinBalants"/>
              </w:rPr>
              <w:t>Kuruluş İçi Analiz</w:t>
            </w:r>
            <w:r>
              <w:rPr>
                <w:webHidden/>
              </w:rPr>
              <w:fldChar w:fldCharType="begin"/>
            </w:r>
            <w:r>
              <w:rPr>
                <w:webHidden/>
              </w:rPr>
              <w:instrText>PAGEREF _Toc534211534 \h</w:instrText>
            </w:r>
            <w:r>
              <w:rPr>
                <w:webHidden/>
              </w:rPr>
              <w:fldChar w:fldCharType="separate"/>
            </w:r>
            <w:r>
              <w:rPr>
                <w:rStyle w:val="DizinBalants"/>
                <w:vanish w:val="false"/>
              </w:rPr>
              <w:tab/>
              <w:t>19</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5">
            <w:r>
              <w:rPr>
                <w:webHidden/>
                <w:rStyle w:val="DizinBalants"/>
              </w:rPr>
              <w:t>PESTLE Analizi</w:t>
            </w:r>
            <w:r>
              <w:rPr>
                <w:webHidden/>
              </w:rPr>
              <w:fldChar w:fldCharType="begin"/>
            </w:r>
            <w:r>
              <w:rPr>
                <w:webHidden/>
              </w:rPr>
              <w:instrText>PAGEREF _Toc534211535 \h</w:instrText>
            </w:r>
            <w:r>
              <w:rPr>
                <w:webHidden/>
              </w:rPr>
              <w:fldChar w:fldCharType="separate"/>
            </w:r>
            <w:r>
              <w:rPr>
                <w:rStyle w:val="DizinBalants"/>
                <w:vanish w:val="false"/>
              </w:rPr>
              <w:tab/>
              <w:t>23</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6">
            <w:r>
              <w:rPr>
                <w:webHidden/>
                <w:rStyle w:val="DizinBalants"/>
              </w:rPr>
              <w:t>GZFT Analizi</w:t>
            </w:r>
            <w:r>
              <w:rPr>
                <w:webHidden/>
              </w:rPr>
              <w:fldChar w:fldCharType="begin"/>
            </w:r>
            <w:r>
              <w:rPr>
                <w:webHidden/>
              </w:rPr>
              <w:instrText>PAGEREF _Toc534211536 \h</w:instrText>
            </w:r>
            <w:r>
              <w:rPr>
                <w:webHidden/>
              </w:rPr>
              <w:fldChar w:fldCharType="separate"/>
            </w:r>
            <w:r>
              <w:rPr>
                <w:rStyle w:val="DizinBalants"/>
                <w:vanish w:val="false"/>
              </w:rPr>
              <w:tab/>
              <w:t>25</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7">
            <w:r>
              <w:rPr>
                <w:webHidden/>
                <w:rStyle w:val="DizinBalants"/>
              </w:rPr>
              <w:t>Tespitler ve İhtiyaçların Belirlenmesi</w:t>
            </w:r>
            <w:r>
              <w:rPr>
                <w:webHidden/>
              </w:rPr>
              <w:fldChar w:fldCharType="begin"/>
            </w:r>
            <w:r>
              <w:rPr>
                <w:webHidden/>
              </w:rPr>
              <w:instrText>PAGEREF _Toc534211537 \h</w:instrText>
            </w:r>
            <w:r>
              <w:rPr>
                <w:webHidden/>
              </w:rPr>
              <w:fldChar w:fldCharType="separate"/>
            </w:r>
            <w:r>
              <w:rPr>
                <w:rStyle w:val="DizinBalants"/>
                <w:vanish w:val="false"/>
              </w:rPr>
              <w:tab/>
              <w:t>30</w:t>
            </w:r>
            <w:r>
              <w:rPr>
                <w:webHidden/>
              </w:rPr>
              <w:fldChar w:fldCharType="end"/>
            </w:r>
          </w:hyperlink>
        </w:p>
        <w:p>
          <w:pPr>
            <w:pStyle w:val="Indekilerdizini1"/>
            <w:rPr>
              <w:rFonts w:ascii="Calibri" w:hAnsi="Calibri" w:cs="" w:asciiTheme="minorHAnsi" w:cstheme="minorBidi" w:hAnsiTheme="minorHAnsi"/>
              <w:sz w:val="22"/>
            </w:rPr>
          </w:pPr>
          <w:hyperlink w:anchor="_Toc534211538">
            <w:r>
              <w:rPr>
                <w:webHidden/>
                <w:rStyle w:val="DizinBalants"/>
              </w:rPr>
              <w:t>Geleceğe Bakış</w:t>
            </w:r>
            <w:r>
              <w:rPr>
                <w:webHidden/>
              </w:rPr>
              <w:fldChar w:fldCharType="begin"/>
            </w:r>
            <w:r>
              <w:rPr>
                <w:webHidden/>
              </w:rPr>
              <w:instrText>PAGEREF _Toc534211538 \h</w:instrText>
            </w:r>
            <w:r>
              <w:rPr>
                <w:webHidden/>
              </w:rPr>
              <w:fldChar w:fldCharType="separate"/>
            </w:r>
            <w:r>
              <w:rPr>
                <w:rStyle w:val="DizinBalants"/>
                <w:vanish w:val="false"/>
              </w:rPr>
              <w:tab/>
              <w:t>36</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39">
            <w:r>
              <w:rPr>
                <w:webHidden/>
                <w:rStyle w:val="DizinBalants"/>
              </w:rPr>
              <w:t>Misyon, Vizyon ve Temel Değerler</w:t>
            </w:r>
            <w:r>
              <w:rPr>
                <w:webHidden/>
              </w:rPr>
              <w:fldChar w:fldCharType="begin"/>
            </w:r>
            <w:r>
              <w:rPr>
                <w:webHidden/>
              </w:rPr>
              <w:instrText>PAGEREF _Toc534211539 \h</w:instrText>
            </w:r>
            <w:r>
              <w:rPr>
                <w:webHidden/>
              </w:rPr>
              <w:fldChar w:fldCharType="separate"/>
            </w:r>
            <w:r>
              <w:rPr>
                <w:rStyle w:val="DizinBalants"/>
                <w:vanish w:val="false"/>
              </w:rPr>
              <w:tab/>
              <w:t>36</w:t>
            </w:r>
            <w:r>
              <w:rPr>
                <w:webHidden/>
              </w:rPr>
              <w:fldChar w:fldCharType="end"/>
            </w:r>
          </w:hyperlink>
        </w:p>
        <w:p>
          <w:pPr>
            <w:pStyle w:val="Indekilerdizini1"/>
            <w:rPr>
              <w:rFonts w:ascii="Calibri" w:hAnsi="Calibri" w:cs="" w:asciiTheme="minorHAnsi" w:cstheme="minorBidi" w:hAnsiTheme="minorHAnsi"/>
              <w:sz w:val="22"/>
            </w:rPr>
          </w:pPr>
          <w:hyperlink w:anchor="_Toc534211540">
            <w:r>
              <w:rPr>
                <w:webHidden/>
                <w:rStyle w:val="DizinBalants"/>
              </w:rPr>
              <w:t>Amaç ve Hedeflere İlişkin Mimari</w:t>
            </w:r>
            <w:r>
              <w:rPr>
                <w:webHidden/>
              </w:rPr>
              <w:fldChar w:fldCharType="begin"/>
            </w:r>
            <w:r>
              <w:rPr>
                <w:webHidden/>
              </w:rPr>
              <w:instrText>PAGEREF _Toc534211540 \h</w:instrText>
            </w:r>
            <w:r>
              <w:rPr>
                <w:webHidden/>
              </w:rPr>
              <w:fldChar w:fldCharType="separate"/>
            </w:r>
            <w:r>
              <w:rPr>
                <w:rStyle w:val="DizinBalants"/>
                <w:vanish w:val="false"/>
              </w:rPr>
              <w:tab/>
              <w:t>38</w:t>
            </w:r>
            <w:r>
              <w:rPr>
                <w:webHidden/>
              </w:rPr>
              <w:fldChar w:fldCharType="end"/>
            </w:r>
          </w:hyperlink>
        </w:p>
        <w:p>
          <w:pPr>
            <w:pStyle w:val="Indekilerdizini1"/>
            <w:rPr>
              <w:rFonts w:ascii="Calibri" w:hAnsi="Calibri" w:cs="" w:asciiTheme="minorHAnsi" w:cstheme="minorBidi" w:hAnsiTheme="minorHAnsi"/>
              <w:sz w:val="22"/>
            </w:rPr>
          </w:pPr>
          <w:hyperlink w:anchor="_Toc534211541">
            <w:r>
              <w:rPr>
                <w:webHidden/>
                <w:rStyle w:val="DizinBalants"/>
              </w:rPr>
              <w:t>Amaç, Hedef, Gösterge ve Stratejiler</w:t>
            </w:r>
            <w:r>
              <w:rPr>
                <w:webHidden/>
              </w:rPr>
              <w:fldChar w:fldCharType="begin"/>
            </w:r>
            <w:r>
              <w:rPr>
                <w:webHidden/>
              </w:rPr>
              <w:instrText>PAGEREF _Toc534211541 \h</w:instrText>
            </w:r>
            <w:r>
              <w:rPr>
                <w:webHidden/>
              </w:rPr>
              <w:fldChar w:fldCharType="separate"/>
            </w:r>
            <w:r>
              <w:rPr>
                <w:rStyle w:val="DizinBalants"/>
                <w:vanish w:val="false"/>
              </w:rPr>
              <w:tab/>
              <w:t>41</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2">
            <w:r>
              <w:rPr>
                <w:webHidden/>
                <w:rStyle w:val="DizinBalants"/>
              </w:rPr>
              <w:t xml:space="preserve">Amaç 1: </w:t>
            </w:r>
            <w:r>
              <w:rPr>
                <w:webHidden/>
              </w:rPr>
              <w:fldChar w:fldCharType="begin"/>
            </w:r>
            <w:r>
              <w:rPr>
                <w:webHidden/>
              </w:rPr>
              <w:instrText>PAGEREF _Toc534211542 \h</w:instrText>
            </w:r>
            <w:r>
              <w:rPr>
                <w:webHidden/>
              </w:rPr>
              <w:fldChar w:fldCharType="separate"/>
            </w:r>
            <w:r>
              <w:rPr>
                <w:rStyle w:val="DizinBalants"/>
                <w:vanish w:val="false"/>
              </w:rPr>
              <w:tab/>
              <w:t>41</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3">
            <w:r>
              <w:rPr>
                <w:webHidden/>
                <w:rStyle w:val="DizinBalants"/>
              </w:rPr>
              <w:t>Amaç 2:</w:t>
            </w:r>
            <w:r>
              <w:rPr>
                <w:webHidden/>
              </w:rPr>
              <w:fldChar w:fldCharType="begin"/>
            </w:r>
            <w:r>
              <w:rPr>
                <w:webHidden/>
              </w:rPr>
              <w:instrText>PAGEREF _Toc534211543 \h</w:instrText>
            </w:r>
            <w:r>
              <w:rPr>
                <w:webHidden/>
              </w:rPr>
              <w:fldChar w:fldCharType="separate"/>
            </w:r>
            <w:r>
              <w:rPr>
                <w:rStyle w:val="DizinBalants"/>
                <w:vanish w:val="false"/>
              </w:rPr>
              <w:tab/>
              <w:t>45</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4">
            <w:r>
              <w:rPr>
                <w:webHidden/>
                <w:rStyle w:val="DizinBalants"/>
              </w:rPr>
              <w:t xml:space="preserve">Amaç 3: </w:t>
            </w:r>
            <w:r>
              <w:rPr>
                <w:webHidden/>
              </w:rPr>
              <w:fldChar w:fldCharType="begin"/>
            </w:r>
            <w:r>
              <w:rPr>
                <w:webHidden/>
              </w:rPr>
              <w:instrText>PAGEREF _Toc534211544 \h</w:instrText>
            </w:r>
            <w:r>
              <w:rPr>
                <w:webHidden/>
              </w:rPr>
              <w:fldChar w:fldCharType="separate"/>
            </w:r>
            <w:r>
              <w:rPr>
                <w:rStyle w:val="DizinBalants"/>
                <w:vanish w:val="false"/>
              </w:rPr>
              <w:tab/>
              <w:t>48</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5">
            <w:r>
              <w:rPr>
                <w:webHidden/>
                <w:rStyle w:val="DizinBalants"/>
              </w:rPr>
              <w:t xml:space="preserve">Amaç 4: </w:t>
            </w:r>
            <w:r>
              <w:rPr>
                <w:webHidden/>
              </w:rPr>
              <w:fldChar w:fldCharType="begin"/>
            </w:r>
            <w:r>
              <w:rPr>
                <w:webHidden/>
              </w:rPr>
              <w:instrText>PAGEREF _Toc534211545 \h</w:instrText>
            </w:r>
            <w:r>
              <w:rPr>
                <w:webHidden/>
              </w:rPr>
              <w:fldChar w:fldCharType="separate"/>
            </w:r>
            <w:r>
              <w:rPr>
                <w:rStyle w:val="DizinBalants"/>
                <w:vanish w:val="false"/>
              </w:rPr>
              <w:tab/>
              <w:t>52</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6">
            <w:r>
              <w:rPr>
                <w:webHidden/>
                <w:rStyle w:val="DizinBalants"/>
              </w:rPr>
              <w:t>Amaç 5:</w:t>
            </w:r>
            <w:r>
              <w:rPr>
                <w:webHidden/>
              </w:rPr>
              <w:fldChar w:fldCharType="begin"/>
            </w:r>
            <w:r>
              <w:rPr>
                <w:webHidden/>
              </w:rPr>
              <w:instrText>PAGEREF _Toc534211546 \h</w:instrText>
            </w:r>
            <w:r>
              <w:rPr>
                <w:webHidden/>
              </w:rPr>
              <w:fldChar w:fldCharType="separate"/>
            </w:r>
            <w:r>
              <w:rPr>
                <w:rStyle w:val="DizinBalants"/>
                <w:vanish w:val="false"/>
              </w:rPr>
              <w:tab/>
              <w:t>57</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7">
            <w:r>
              <w:rPr>
                <w:webHidden/>
                <w:rStyle w:val="DizinBalants"/>
              </w:rPr>
              <w:t>Amaç 6:</w:t>
            </w:r>
            <w:r>
              <w:rPr>
                <w:webHidden/>
              </w:rPr>
              <w:fldChar w:fldCharType="begin"/>
            </w:r>
            <w:r>
              <w:rPr>
                <w:webHidden/>
              </w:rPr>
              <w:instrText>PAGEREF _Toc534211547 \h</w:instrText>
            </w:r>
            <w:r>
              <w:rPr>
                <w:webHidden/>
              </w:rPr>
              <w:fldChar w:fldCharType="separate"/>
            </w:r>
            <w:r>
              <w:rPr>
                <w:rStyle w:val="DizinBalants"/>
                <w:vanish w:val="false"/>
              </w:rPr>
              <w:tab/>
              <w:t>60</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48">
            <w:r>
              <w:rPr>
                <w:webHidden/>
                <w:rStyle w:val="DizinBalants"/>
              </w:rPr>
              <w:t>Amaç 7:</w:t>
            </w:r>
            <w:r>
              <w:rPr>
                <w:webHidden/>
              </w:rPr>
              <w:fldChar w:fldCharType="begin"/>
            </w:r>
            <w:r>
              <w:rPr>
                <w:webHidden/>
              </w:rPr>
              <w:instrText>PAGEREF _Toc534211548 \h</w:instrText>
            </w:r>
            <w:r>
              <w:rPr>
                <w:webHidden/>
              </w:rPr>
              <w:fldChar w:fldCharType="separate"/>
            </w:r>
            <w:r>
              <w:rPr>
                <w:rStyle w:val="DizinBalants"/>
                <w:vanish w:val="false"/>
              </w:rPr>
              <w:tab/>
              <w:t>65</w:t>
            </w:r>
            <w:r>
              <w:rPr>
                <w:webHidden/>
              </w:rPr>
              <w:fldChar w:fldCharType="end"/>
            </w:r>
          </w:hyperlink>
        </w:p>
        <w:p>
          <w:pPr>
            <w:pStyle w:val="Indekilerdizini1"/>
            <w:rPr>
              <w:rFonts w:ascii="Calibri" w:hAnsi="Calibri" w:cs="" w:asciiTheme="minorHAnsi" w:cstheme="minorBidi" w:hAnsiTheme="minorHAnsi"/>
              <w:sz w:val="22"/>
            </w:rPr>
          </w:pPr>
          <w:hyperlink w:anchor="_Toc534211549">
            <w:r>
              <w:rPr>
                <w:webHidden/>
                <w:rStyle w:val="DizinBalants"/>
              </w:rPr>
              <w:t>Maliyetlendirme</w:t>
            </w:r>
            <w:r>
              <w:rPr>
                <w:webHidden/>
              </w:rPr>
              <w:fldChar w:fldCharType="begin"/>
            </w:r>
            <w:r>
              <w:rPr>
                <w:webHidden/>
              </w:rPr>
              <w:instrText>PAGEREF _Toc534211549 \h</w:instrText>
            </w:r>
            <w:r>
              <w:rPr>
                <w:webHidden/>
              </w:rPr>
              <w:fldChar w:fldCharType="separate"/>
            </w:r>
            <w:r>
              <w:rPr>
                <w:rStyle w:val="DizinBalants"/>
                <w:vanish w:val="false"/>
              </w:rPr>
              <w:tab/>
              <w:t>68</w:t>
            </w:r>
            <w:r>
              <w:rPr>
                <w:webHidden/>
              </w:rPr>
              <w:fldChar w:fldCharType="end"/>
            </w:r>
          </w:hyperlink>
        </w:p>
        <w:p>
          <w:pPr>
            <w:pStyle w:val="Indekilerdizini1"/>
            <w:rPr>
              <w:rFonts w:ascii="Calibri" w:hAnsi="Calibri" w:cs="" w:asciiTheme="minorHAnsi" w:cstheme="minorBidi" w:hAnsiTheme="minorHAnsi"/>
              <w:sz w:val="22"/>
            </w:rPr>
          </w:pPr>
          <w:hyperlink w:anchor="_Toc534211550">
            <w:r>
              <w:rPr>
                <w:webHidden/>
                <w:rStyle w:val="DizinBalants"/>
              </w:rPr>
              <w:t>İzleme ve Değerlendirme</w:t>
            </w:r>
            <w:r>
              <w:rPr>
                <w:webHidden/>
              </w:rPr>
              <w:fldChar w:fldCharType="begin"/>
            </w:r>
            <w:r>
              <w:rPr>
                <w:webHidden/>
              </w:rPr>
              <w:instrText>PAGEREF _Toc534211550 \h</w:instrText>
            </w:r>
            <w:r>
              <w:rPr>
                <w:webHidden/>
              </w:rPr>
              <w:fldChar w:fldCharType="separate"/>
            </w:r>
            <w:r>
              <w:rPr>
                <w:rStyle w:val="DizinBalants"/>
                <w:vanish w:val="false"/>
              </w:rPr>
              <w:tab/>
              <w:t>71</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51">
            <w:r>
              <w:rPr>
                <w:webHidden/>
                <w:rStyle w:val="DizinBalants"/>
              </w:rPr>
              <w:t>Şehitkâmil İlçe Milli Eğitim Müdürlüğü 2019-2023 Stratejik Planı İzleme ve Değerlendirme Modeli</w:t>
            </w:r>
            <w:r>
              <w:rPr>
                <w:webHidden/>
              </w:rPr>
              <w:fldChar w:fldCharType="begin"/>
            </w:r>
            <w:r>
              <w:rPr>
                <w:webHidden/>
              </w:rPr>
              <w:instrText>PAGEREF _Toc534211551 \h</w:instrText>
            </w:r>
            <w:r>
              <w:rPr>
                <w:webHidden/>
              </w:rPr>
              <w:fldChar w:fldCharType="separate"/>
            </w:r>
            <w:r>
              <w:rPr>
                <w:rStyle w:val="DizinBalants"/>
                <w:vanish w:val="false"/>
              </w:rPr>
              <w:tab/>
              <w:t>71</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52">
            <w:r>
              <w:rPr>
                <w:webHidden/>
                <w:rStyle w:val="DizinBalants"/>
              </w:rPr>
              <w:t>İzleme ve Değerlendirme Sürecinin İşleyişi</w:t>
            </w:r>
            <w:r>
              <w:rPr>
                <w:webHidden/>
              </w:rPr>
              <w:fldChar w:fldCharType="begin"/>
            </w:r>
            <w:r>
              <w:rPr>
                <w:webHidden/>
              </w:rPr>
              <w:instrText>PAGEREF _Toc534211552 \h</w:instrText>
            </w:r>
            <w:r>
              <w:rPr>
                <w:webHidden/>
              </w:rPr>
              <w:fldChar w:fldCharType="separate"/>
            </w:r>
            <w:r>
              <w:rPr>
                <w:rStyle w:val="DizinBalants"/>
                <w:vanish w:val="false"/>
              </w:rPr>
              <w:tab/>
              <w:t>72</w:t>
            </w:r>
            <w:r>
              <w:rPr>
                <w:webHidden/>
              </w:rPr>
              <w:fldChar w:fldCharType="end"/>
            </w:r>
          </w:hyperlink>
        </w:p>
        <w:p>
          <w:pPr>
            <w:pStyle w:val="Indekilerdizini2"/>
            <w:tabs>
              <w:tab w:val="right" w:pos="13994" w:leader="dot"/>
            </w:tabs>
            <w:rPr>
              <w:rFonts w:ascii="Calibri" w:hAnsi="Calibri" w:cs="" w:asciiTheme="minorHAnsi" w:cstheme="minorBidi" w:hAnsiTheme="minorHAnsi"/>
              <w:sz w:val="22"/>
            </w:rPr>
          </w:pPr>
          <w:hyperlink w:anchor="_Toc534211553">
            <w:r>
              <w:rPr>
                <w:webHidden/>
                <w:rStyle w:val="DizinBalants"/>
              </w:rPr>
              <w:t>Şehitkâmil İlçe Milli Eğitim Müdürlüğü Stratejik Plan İzleme ve Değerlendirme Modülü</w:t>
            </w:r>
            <w:r>
              <w:rPr>
                <w:webHidden/>
              </w:rPr>
              <w:fldChar w:fldCharType="begin"/>
            </w:r>
            <w:r>
              <w:rPr>
                <w:webHidden/>
              </w:rPr>
              <w:instrText>PAGEREF _Toc534211553 \h</w:instrText>
            </w:r>
            <w:r>
              <w:rPr>
                <w:webHidden/>
              </w:rPr>
              <w:fldChar w:fldCharType="separate"/>
            </w:r>
            <w:r>
              <w:rPr>
                <w:rStyle w:val="DizinBalants"/>
                <w:vanish w:val="false"/>
              </w:rPr>
              <w:tab/>
              <w:t>73</w:t>
            </w:r>
            <w:r>
              <w:rPr>
                <w:webHidden/>
              </w:rPr>
              <w:fldChar w:fldCharType="end"/>
            </w:r>
          </w:hyperlink>
        </w:p>
        <w:p>
          <w:pPr>
            <w:pStyle w:val="Indekilerdizini1"/>
            <w:rPr>
              <w:rFonts w:ascii="Calibri" w:hAnsi="Calibri" w:cs="" w:asciiTheme="minorHAnsi" w:cstheme="minorBidi" w:hAnsiTheme="minorHAnsi"/>
              <w:sz w:val="22"/>
            </w:rPr>
          </w:pPr>
          <w:hyperlink w:anchor="_Toc534211554">
            <w:r>
              <w:rPr>
                <w:webHidden/>
                <w:rStyle w:val="DizinBalants"/>
              </w:rPr>
              <w:t>Performans Göstergeleri</w:t>
            </w:r>
            <w:r>
              <w:rPr>
                <w:webHidden/>
              </w:rPr>
              <w:fldChar w:fldCharType="begin"/>
            </w:r>
            <w:r>
              <w:rPr>
                <w:webHidden/>
              </w:rPr>
              <w:instrText>PAGEREF _Toc534211554 \h</w:instrText>
            </w:r>
            <w:r>
              <w:rPr>
                <w:webHidden/>
              </w:rPr>
              <w:fldChar w:fldCharType="separate"/>
            </w:r>
            <w:r>
              <w:rPr>
                <w:rStyle w:val="DizinBalants"/>
                <w:vanish w:val="false"/>
              </w:rPr>
              <w:tab/>
              <w:t>74</w:t>
            </w:r>
            <w:r>
              <w:rPr>
                <w:webHidden/>
              </w:rPr>
              <w:fldChar w:fldCharType="end"/>
            </w:r>
          </w:hyperlink>
        </w:p>
        <w:p>
          <w:pPr>
            <w:pStyle w:val="Normal"/>
            <w:rPr/>
          </w:pPr>
          <w:r>
            <w:rPr/>
          </w:r>
          <w:r>
            <w:fldChar w:fldCharType="end"/>
          </w:r>
        </w:p>
      </w:sdtContent>
    </w:sdt>
    <w:p>
      <w:pPr>
        <w:pStyle w:val="Normal"/>
        <w:spacing w:before="0" w:after="160"/>
        <w:jc w:val="left"/>
        <w:rPr>
          <w:rFonts w:eastAsia="" w:cs="" w:cstheme="majorBidi" w:eastAsiaTheme="majorEastAsia"/>
          <w:b/>
          <w:b/>
          <w:color w:val="C45911" w:themeColor="accent2" w:themeShade="bf"/>
          <w:sz w:val="40"/>
          <w:szCs w:val="24"/>
        </w:rPr>
      </w:pPr>
      <w:r>
        <w:rPr>
          <w:rFonts w:eastAsia="" w:cs="" w:cstheme="majorBidi" w:eastAsiaTheme="majorEastAsia"/>
          <w:b/>
          <w:color w:val="C45911" w:themeColor="accent2" w:themeShade="bf"/>
          <w:sz w:val="40"/>
          <w:szCs w:val="24"/>
        </w:rPr>
      </w:r>
      <w:r>
        <w:br w:type="page"/>
      </w:r>
    </w:p>
    <w:p>
      <w:pPr>
        <w:pStyle w:val="Balk1"/>
        <w:jc w:val="left"/>
        <w:rPr/>
      </w:pPr>
      <w:bookmarkStart w:id="5" w:name="_Toc534211522"/>
      <w:bookmarkEnd w:id="5"/>
      <w:r>
        <w:rPr/>
        <w:t>Tablolar ve Şekill</w:t>
      </w:r>
    </w:p>
    <w:p>
      <w:pPr>
        <w:pStyle w:val="Tableoffigures"/>
        <w:tabs>
          <w:tab w:val="right" w:pos="13994" w:leader="dot"/>
        </w:tabs>
        <w:rPr/>
      </w:pPr>
      <w:r>
        <w:fldChar w:fldCharType="begin"/>
      </w:r>
      <w:r>
        <w:instrText> TOC \c "Tablo" </w:instrText>
      </w:r>
      <w:r>
        <w:fldChar w:fldCharType="separate"/>
      </w:r>
      <w:r>
        <w:fldChar w:fldCharType="begin"/>
      </w:r>
      <w:r>
        <w:instrText> HYPERLINK "file:///C:\Users\Hp\Desktop\MEB SP 19122018_17 (1).docx" \l "_Toc534211555"</w:instrText>
      </w:r>
      <w:r>
        <w:fldChar w:fldCharType="separate"/>
      </w:r>
      <w:r>
        <w:rPr>
          <w:rStyle w:val="DizinBalants"/>
        </w:rPr>
        <w:t>Tablo 1: Şehitkamil İlçe Milli Eğitim Müdürlüğü 2019-2023 Stratejik Planlama Koordinasyon Ekibi</w:t>
      </w:r>
      <w:r>
        <w:fldChar w:fldCharType="end"/>
      </w:r>
      <w:r>
        <w:rPr>
          <w:rStyle w:val="DizinBalants"/>
          <w:vanish w:val="false"/>
        </w:rPr>
        <w:tab/>
        <w:t>11</w:t>
      </w:r>
    </w:p>
    <w:p>
      <w:pPr>
        <w:pStyle w:val="Tableoffigures"/>
        <w:tabs>
          <w:tab w:val="right" w:pos="13994" w:leader="dot"/>
        </w:tabs>
        <w:rPr>
          <w:rFonts w:ascii="Calibri" w:hAnsi="Calibri" w:eastAsia="" w:asciiTheme="minorHAnsi" w:eastAsiaTheme="minorEastAsia" w:hAnsiTheme="minorHAnsi"/>
          <w:sz w:val="22"/>
          <w:lang w:eastAsia="tr-TR"/>
        </w:rPr>
      </w:pPr>
      <w:hyperlink w:anchor="_Toc534211556">
        <w:r>
          <w:rPr>
            <w:webHidden/>
            <w:rStyle w:val="DizinBalants"/>
          </w:rPr>
          <w:t>Tablo 2: Şehitkamil İlçe Milli Eğitim Müdürlüğü Çalışanlarının Yaşlarına Göre Dağılımı</w:t>
        </w:r>
        <w:r>
          <w:rPr>
            <w:rStyle w:val="DizinBalants"/>
            <w:vanish w:val="false"/>
          </w:rPr>
          <w:tab/>
          <w:t>2</w:t>
        </w:r>
      </w:hyperlink>
      <w:r>
        <w:rPr/>
        <w:t>0</w:t>
      </w:r>
    </w:p>
    <w:p>
      <w:pPr>
        <w:pStyle w:val="Tableoffigures"/>
        <w:tabs>
          <w:tab w:val="right" w:pos="13994" w:leader="dot"/>
        </w:tabs>
        <w:rPr>
          <w:rFonts w:ascii="Calibri" w:hAnsi="Calibri" w:eastAsia="" w:asciiTheme="minorHAnsi" w:eastAsiaTheme="minorEastAsia" w:hAnsiTheme="minorHAnsi"/>
          <w:sz w:val="22"/>
          <w:lang w:eastAsia="tr-TR"/>
        </w:rPr>
      </w:pPr>
      <w:hyperlink w:anchor="_Toc534211556">
        <w:r>
          <w:rPr>
            <w:webHidden/>
            <w:rStyle w:val="DizinBalants"/>
          </w:rPr>
          <w:t>Tablo 3: Şehitkamil İlçe Milli Eğitim Müdürlüğü Çalışanlarının Eğitim Düzeylerine Göre Dağılımı (31.12.2018)</w:t>
        </w:r>
        <w:r>
          <w:rPr>
            <w:rStyle w:val="DizinBalants"/>
            <w:vanish w:val="false"/>
          </w:rPr>
          <w:tab/>
          <w:t>2</w:t>
        </w:r>
      </w:hyperlink>
      <w:r>
        <w:rPr/>
        <w:t>1</w:t>
      </w:r>
    </w:p>
    <w:p>
      <w:pPr>
        <w:pStyle w:val="Tableoffigures"/>
        <w:tabs>
          <w:tab w:val="right" w:pos="13994" w:leader="dot"/>
        </w:tabs>
        <w:rPr>
          <w:rFonts w:ascii="Calibri" w:hAnsi="Calibri" w:eastAsia="" w:asciiTheme="minorHAnsi" w:eastAsiaTheme="minorEastAsia" w:hAnsiTheme="minorHAnsi"/>
          <w:sz w:val="22"/>
          <w:lang w:eastAsia="tr-TR"/>
        </w:rPr>
      </w:pPr>
      <w:hyperlink w:anchor="_Toc534211557">
        <w:r>
          <w:rPr>
            <w:webHidden/>
            <w:rStyle w:val="DizinBalants"/>
          </w:rPr>
          <w:t>Tablo 4: GZFT Analizi</w:t>
        </w:r>
        <w:r>
          <w:rPr>
            <w:webHidden/>
          </w:rPr>
          <w:fldChar w:fldCharType="begin"/>
        </w:r>
        <w:r>
          <w:rPr>
            <w:webHidden/>
          </w:rPr>
          <w:instrText>PAGEREF _Toc534211557 \h</w:instrText>
        </w:r>
        <w:r>
          <w:rPr>
            <w:webHidden/>
          </w:rPr>
          <w:fldChar w:fldCharType="separate"/>
        </w:r>
        <w:r>
          <w:rPr>
            <w:rStyle w:val="DizinBalants"/>
            <w:vanish w:val="false"/>
          </w:rPr>
          <w:tab/>
          <w:t>26</w:t>
        </w:r>
        <w:r>
          <w:rPr>
            <w:webHidden/>
          </w:rPr>
          <w:fldChar w:fldCharType="end"/>
        </w:r>
      </w:hyperlink>
    </w:p>
    <w:p>
      <w:pPr>
        <w:pStyle w:val="Tableoffigures"/>
        <w:tabs>
          <w:tab w:val="right" w:pos="13994" w:leader="dot"/>
        </w:tabs>
        <w:rPr>
          <w:rFonts w:ascii="Calibri" w:hAnsi="Calibri" w:eastAsia="" w:asciiTheme="minorHAnsi" w:eastAsiaTheme="minorEastAsia" w:hAnsiTheme="minorHAnsi"/>
          <w:sz w:val="22"/>
          <w:lang w:eastAsia="tr-TR"/>
        </w:rPr>
      </w:pPr>
      <w:hyperlink w:anchor="_Toc534211558">
        <w:r>
          <w:rPr>
            <w:webHidden/>
            <w:rStyle w:val="DizinBalants"/>
          </w:rPr>
          <w:t>Tablo 5: Kaynak Tablosu</w:t>
        </w:r>
        <w:r>
          <w:rPr>
            <w:webHidden/>
          </w:rPr>
          <w:fldChar w:fldCharType="begin"/>
        </w:r>
        <w:r>
          <w:rPr>
            <w:webHidden/>
          </w:rPr>
          <w:instrText>PAGEREF _Toc534211558 \h</w:instrText>
        </w:r>
        <w:r>
          <w:rPr>
            <w:webHidden/>
          </w:rPr>
          <w:fldChar w:fldCharType="separate"/>
        </w:r>
        <w:r>
          <w:rPr>
            <w:rStyle w:val="DizinBalants"/>
            <w:vanish w:val="false"/>
          </w:rPr>
          <w:tab/>
          <w:t>69</w:t>
        </w:r>
        <w:r>
          <w:rPr>
            <w:webHidden/>
          </w:rPr>
          <w:fldChar w:fldCharType="end"/>
        </w:r>
      </w:hyperlink>
    </w:p>
    <w:p>
      <w:pPr>
        <w:pStyle w:val="Tableoffigures"/>
        <w:tabs>
          <w:tab w:val="right" w:pos="13994" w:leader="dot"/>
        </w:tabs>
        <w:rPr>
          <w:rFonts w:ascii="Calibri" w:hAnsi="Calibri" w:eastAsia="" w:asciiTheme="minorHAnsi" w:eastAsiaTheme="minorEastAsia" w:hAnsiTheme="minorHAnsi"/>
          <w:sz w:val="22"/>
          <w:lang w:eastAsia="tr-TR"/>
        </w:rPr>
      </w:pPr>
      <w:hyperlink w:anchor="_Toc534211559">
        <w:r>
          <w:rPr>
            <w:webHidden/>
            <w:rStyle w:val="DizinBalants"/>
          </w:rPr>
          <w:t>Tablo 6: Amaç ve Hedef Maliyetleri Tablosu</w:t>
        </w:r>
        <w:r>
          <w:rPr>
            <w:webHidden/>
          </w:rPr>
          <w:fldChar w:fldCharType="begin"/>
        </w:r>
        <w:r>
          <w:rPr>
            <w:webHidden/>
          </w:rPr>
          <w:instrText>PAGEREF _Toc534211559 \h</w:instrText>
        </w:r>
        <w:r>
          <w:rPr>
            <w:webHidden/>
          </w:rPr>
          <w:fldChar w:fldCharType="separate"/>
        </w:r>
        <w:r>
          <w:rPr>
            <w:rStyle w:val="DizinBalants"/>
            <w:vanish w:val="false"/>
          </w:rPr>
          <w:tab/>
          <w:t>70</w:t>
        </w:r>
        <w:r>
          <w:rPr>
            <w:webHidden/>
          </w:rPr>
          <w:fldChar w:fldCharType="end"/>
        </w:r>
      </w:hyperlink>
    </w:p>
    <w:p>
      <w:pPr>
        <w:pStyle w:val="Normal"/>
        <w:rPr/>
      </w:pPr>
      <w:r>
        <w:rPr/>
        <w:t>Y</w:t>
      </w:r>
      <w:r>
        <w:fldChar w:fldCharType="end"/>
      </w:r>
    </w:p>
    <w:p>
      <w:pPr>
        <w:pStyle w:val="Tableoffigures"/>
        <w:tabs>
          <w:tab w:val="right" w:pos="13994" w:leader="dot"/>
        </w:tabs>
        <w:rPr>
          <w:rFonts w:ascii="Calibri" w:hAnsi="Calibri" w:eastAsia="" w:asciiTheme="minorHAnsi" w:eastAsiaTheme="minorEastAsia" w:hAnsiTheme="minorHAnsi"/>
          <w:sz w:val="22"/>
          <w:lang w:eastAsia="tr-TR"/>
        </w:rPr>
      </w:pPr>
      <w:r>
        <w:fldChar w:fldCharType="begin"/>
      </w:r>
      <w:r>
        <w:instrText> HYPERLINK "file:///C:\Users\Hp\Desktop\MEB SP 19122018_17 (1).docx" \l "_Toc534211560"</w:instrText>
      </w:r>
      <w:r>
        <w:fldChar w:fldCharType="separate"/>
      </w:r>
      <w:r>
        <w:rPr>
          <w:rStyle w:val="DizinBalants"/>
        </w:rPr>
        <w:t>Şekil 1 : Şehitkâmil İlçe Milli Eğitim Müdürlüğü Stratejik Planı Çalışmaları</w:t>
      </w:r>
      <w:r>
        <w:fldChar w:fldCharType="end"/>
      </w:r>
      <w:r>
        <w:rPr>
          <w:rStyle w:val="DizinBalants"/>
          <w:vanish w:val="false"/>
        </w:rPr>
        <w:tab/>
        <w:t>10</w:t>
      </w:r>
    </w:p>
    <w:p>
      <w:pPr>
        <w:pStyle w:val="Tableoffigures"/>
        <w:tabs>
          <w:tab w:val="right" w:pos="13994" w:leader="dot"/>
        </w:tabs>
        <w:rPr>
          <w:rFonts w:ascii="Calibri" w:hAnsi="Calibri" w:eastAsia="" w:asciiTheme="minorHAnsi" w:eastAsiaTheme="minorEastAsia" w:hAnsiTheme="minorHAnsi"/>
          <w:sz w:val="22"/>
          <w:lang w:eastAsia="tr-TR"/>
        </w:rPr>
      </w:pPr>
      <w:r>
        <w:fldChar w:fldCharType="begin"/>
      </w:r>
      <w:r>
        <w:instrText> HYPERLINK "file:///C:\Users\Hp\Desktop\MEB SP 19122018_17 (1).docx" \l "_Toc534211560"</w:instrText>
      </w:r>
      <w:r>
        <w:fldChar w:fldCharType="separate"/>
      </w:r>
      <w:r>
        <w:rPr>
          <w:rStyle w:val="DizinBalants"/>
        </w:rPr>
        <w:t>Şekil 2 : Şehitkâmil İlçe Milli Eğitim Müdürlüğü Teşkilat Şeması</w:t>
      </w:r>
      <w:r>
        <w:fldChar w:fldCharType="end"/>
      </w:r>
      <w:r>
        <w:rPr>
          <w:rStyle w:val="DizinBalants"/>
          <w:vanish w:val="false"/>
        </w:rPr>
        <w:tab/>
        <w:t>20</w:t>
      </w:r>
    </w:p>
    <w:p>
      <w:pPr>
        <w:pStyle w:val="Tableoffigures"/>
        <w:tabs>
          <w:tab w:val="right" w:pos="13994" w:leader="dot"/>
        </w:tabs>
        <w:rPr/>
      </w:pPr>
      <w:r>
        <w:fldChar w:fldCharType="begin"/>
      </w:r>
      <w:r>
        <w:instrText> HYPERLINK "file:///C:\Users\Hp\Desktop\MEB SP 19122018_17 (1).docx" \l "_Toc534211561"</w:instrText>
      </w:r>
      <w:r>
        <w:fldChar w:fldCharType="separate"/>
      </w:r>
      <w:r>
        <w:rPr>
          <w:rStyle w:val="DizinBalants"/>
        </w:rPr>
        <w:t>Şekil 3: İzleme ve Değerlendirme Süreci</w:t>
      </w:r>
      <w:r>
        <w:fldChar w:fldCharType="end"/>
      </w:r>
      <w:r>
        <w:rPr>
          <w:rStyle w:val="DizinBalants"/>
          <w:vanish w:val="false"/>
        </w:rPr>
        <w:tab/>
        <w:t>72</w:t>
      </w:r>
    </w:p>
    <w:p>
      <w:pPr>
        <w:pStyle w:val="Normal"/>
        <w:spacing w:before="0" w:after="160"/>
        <w:jc w:val="left"/>
        <w:rPr>
          <w:szCs w:val="24"/>
        </w:rPr>
      </w:pPr>
      <w:r>
        <w:rPr>
          <w:szCs w:val="24"/>
        </w:rPr>
      </w:r>
      <w:r>
        <w:br w:type="page"/>
      </w:r>
    </w:p>
    <w:p>
      <w:pPr>
        <w:pStyle w:val="Balk1"/>
        <w:jc w:val="left"/>
        <w:rPr/>
      </w:pPr>
      <w:bookmarkStart w:id="6" w:name="_Toc534211523"/>
      <w:bookmarkEnd w:id="6"/>
      <w:r>
        <w:rPr/>
        <w:t>Kısaltmalar</w:t>
      </w:r>
    </w:p>
    <w:p>
      <w:pPr>
        <w:pStyle w:val="Normal"/>
        <w:spacing w:before="0" w:after="0"/>
        <w:rPr/>
      </w:pPr>
      <w:r>
        <w:rPr/>
        <w:t>AB</w:t>
        <w:tab/>
        <w:tab/>
        <w:t xml:space="preserve">: Avrupa Birliği </w:t>
      </w:r>
    </w:p>
    <w:p>
      <w:pPr>
        <w:pStyle w:val="Normal"/>
        <w:spacing w:before="0" w:after="0"/>
        <w:rPr/>
      </w:pPr>
      <w:r>
        <w:rPr/>
        <w:t>ABİDE</w:t>
        <w:tab/>
        <w:t xml:space="preserve">: Akademik Becerilerin İzlenmesi ve Değerlendirilmesi </w:t>
      </w:r>
    </w:p>
    <w:p>
      <w:pPr>
        <w:pStyle w:val="Normal"/>
        <w:spacing w:before="0" w:after="0"/>
        <w:rPr/>
      </w:pPr>
      <w:r>
        <w:rPr/>
        <w:t>BT</w:t>
        <w:tab/>
        <w:tab/>
        <w:t xml:space="preserve">: Bilişim Teknolojileri </w:t>
      </w:r>
    </w:p>
    <w:p>
      <w:pPr>
        <w:pStyle w:val="Normal"/>
        <w:spacing w:before="0" w:after="0"/>
        <w:rPr/>
      </w:pPr>
      <w:r>
        <w:rPr/>
        <w:t>CİMER</w:t>
        <w:tab/>
        <w:t xml:space="preserve">: Cumhurbaşkanlığı İletişim Merkezi </w:t>
      </w:r>
    </w:p>
    <w:p>
      <w:pPr>
        <w:pStyle w:val="Normal"/>
        <w:spacing w:before="0" w:after="0"/>
        <w:rPr/>
      </w:pPr>
      <w:r>
        <w:rPr/>
        <w:t>CK</w:t>
        <w:tab/>
        <w:tab/>
        <w:t xml:space="preserve">: Cumhurbaşkanlığı Kararnamesi </w:t>
      </w:r>
    </w:p>
    <w:p>
      <w:pPr>
        <w:pStyle w:val="Normal"/>
        <w:spacing w:before="0" w:after="0"/>
        <w:rPr/>
      </w:pPr>
      <w:r>
        <w:rPr/>
        <w:t>DYS</w:t>
        <w:tab/>
        <w:tab/>
        <w:t xml:space="preserve">: Doküman Yönetim Sistemi </w:t>
      </w:r>
    </w:p>
    <w:p>
      <w:pPr>
        <w:pStyle w:val="Normal"/>
        <w:spacing w:before="0" w:after="0"/>
        <w:rPr/>
      </w:pPr>
      <w:r>
        <w:rPr/>
        <w:t>EBA</w:t>
        <w:tab/>
        <w:tab/>
        <w:t xml:space="preserve">: Eğitim Bilişim Ağı </w:t>
      </w:r>
    </w:p>
    <w:p>
      <w:pPr>
        <w:pStyle w:val="Normal"/>
        <w:spacing w:before="0" w:after="0"/>
        <w:rPr/>
      </w:pPr>
      <w:r>
        <w:rPr/>
        <w:t>FATİH</w:t>
        <w:tab/>
        <w:t xml:space="preserve">: Fırsatları Artırma ve Teknolojiyi İyileştirme Harekâtı </w:t>
      </w:r>
    </w:p>
    <w:p>
      <w:pPr>
        <w:pStyle w:val="Normal"/>
        <w:spacing w:before="0" w:after="0"/>
        <w:rPr/>
      </w:pPr>
      <w:r>
        <w:rPr/>
        <w:t>IPA</w:t>
        <w:tab/>
        <w:tab/>
        <w:t xml:space="preserve">: Instrument for Pre-Accession Assistance (Katılım Öncesi Mali Yardım Aracı) </w:t>
      </w:r>
    </w:p>
    <w:p>
      <w:pPr>
        <w:pStyle w:val="Normal"/>
        <w:spacing w:before="0" w:after="0"/>
        <w:rPr/>
      </w:pPr>
      <w:r>
        <w:rPr/>
        <w:t>MEB</w:t>
        <w:tab/>
        <w:tab/>
        <w:t xml:space="preserve">: Millî Eğitim Bakanlığı </w:t>
      </w:r>
    </w:p>
    <w:p>
      <w:pPr>
        <w:pStyle w:val="Normal"/>
        <w:spacing w:before="0" w:after="0"/>
        <w:rPr/>
      </w:pPr>
      <w:r>
        <w:rPr/>
        <w:t>MEBBİS</w:t>
        <w:tab/>
        <w:t xml:space="preserve">: Millî Eğitim Bakanlığı Bilişim Sistemleri </w:t>
      </w:r>
    </w:p>
    <w:p>
      <w:pPr>
        <w:pStyle w:val="Normal"/>
        <w:spacing w:before="0" w:after="0"/>
        <w:rPr/>
      </w:pPr>
      <w:r>
        <w:rPr/>
        <w:t>MEBİM</w:t>
        <w:tab/>
        <w:t>: Millî Eğitim Bakanlığı İletişim Merkezi</w:t>
      </w:r>
    </w:p>
    <w:p>
      <w:pPr>
        <w:pStyle w:val="Normal"/>
        <w:spacing w:before="0" w:after="0"/>
        <w:rPr/>
      </w:pPr>
      <w:r>
        <w:rPr/>
        <w:t>MEİS</w:t>
        <w:tab/>
        <w:tab/>
        <w:t xml:space="preserve">: Millî Eğitim İstatistik Modülü </w:t>
      </w:r>
    </w:p>
    <w:p>
      <w:pPr>
        <w:pStyle w:val="Normal"/>
        <w:spacing w:before="0" w:after="0"/>
        <w:rPr/>
      </w:pPr>
      <w:r>
        <w:rPr/>
        <w:t>OECD</w:t>
        <w:tab/>
        <w:tab/>
        <w:t xml:space="preserve">: Organisation for Economic Co-operation and Development (İktisadi İşbirliği ve Kalkınma Teşkilatı) </w:t>
      </w:r>
    </w:p>
    <w:p>
      <w:pPr>
        <w:pStyle w:val="Normal"/>
        <w:spacing w:before="0" w:after="0"/>
        <w:rPr/>
      </w:pPr>
      <w:r>
        <w:rPr/>
        <w:t>OSB</w:t>
        <w:tab/>
        <w:tab/>
        <w:t xml:space="preserve">: Organize Sanayi Bölgesi </w:t>
      </w:r>
    </w:p>
    <w:p>
      <w:pPr>
        <w:pStyle w:val="Normal"/>
        <w:spacing w:before="0" w:after="0"/>
        <w:rPr/>
      </w:pPr>
      <w:r>
        <w:rPr/>
        <w:t>PESTLE</w:t>
        <w:tab/>
        <w:t xml:space="preserve">: Politik, Ekonomik, Sosyolojik, Teknolojik, Yasal ve Ekolojik Analiz  </w:t>
      </w:r>
    </w:p>
    <w:p>
      <w:pPr>
        <w:pStyle w:val="Normal"/>
        <w:spacing w:before="0" w:after="0"/>
        <w:rPr/>
      </w:pPr>
      <w:r>
        <w:rPr/>
        <w:t>PDR</w:t>
        <w:tab/>
        <w:tab/>
        <w:t>: Psikolojik Danışmanlık ve Rehberlik</w:t>
      </w:r>
    </w:p>
    <w:p>
      <w:pPr>
        <w:pStyle w:val="Normal"/>
        <w:spacing w:before="0" w:after="0"/>
        <w:rPr/>
      </w:pPr>
      <w:r>
        <w:rPr/>
        <w:t>PISA</w:t>
        <w:tab/>
        <w:tab/>
        <w:t xml:space="preserve">: Programme for International Student Assesment (Uluslararası Öğrenci Değerlendirme Programı) </w:t>
      </w:r>
    </w:p>
    <w:p>
      <w:pPr>
        <w:pStyle w:val="Normal"/>
        <w:spacing w:before="0" w:after="0"/>
        <w:rPr/>
      </w:pPr>
      <w:r>
        <w:rPr/>
        <w:t>RAM</w:t>
        <w:tab/>
        <w:tab/>
        <w:t xml:space="preserve">: Rehberlik Araştırma Merkezi </w:t>
      </w:r>
    </w:p>
    <w:p>
      <w:pPr>
        <w:pStyle w:val="Normal"/>
        <w:spacing w:before="0" w:after="0"/>
        <w:rPr/>
      </w:pPr>
      <w:r>
        <w:rPr/>
        <w:t>STK</w:t>
        <w:tab/>
        <w:tab/>
        <w:t xml:space="preserve">: Sivil Toplum Kuruluşu </w:t>
      </w:r>
    </w:p>
    <w:p>
      <w:pPr>
        <w:pStyle w:val="Normal"/>
        <w:spacing w:before="0" w:after="0"/>
        <w:rPr/>
      </w:pPr>
      <w:r>
        <w:rPr/>
        <w:t xml:space="preserve">TIMSS </w:t>
        <w:tab/>
        <w:t>:Trends in International Mathematics and Science Study (Matematik ve Fen Bilimleri Uluslararası Araştırması)</w:t>
      </w:r>
    </w:p>
    <w:p>
      <w:pPr>
        <w:pStyle w:val="Normal"/>
        <w:spacing w:before="0" w:after="0"/>
        <w:rPr/>
      </w:pPr>
      <w:r>
        <w:rPr/>
        <w:t>TİKA</w:t>
        <w:tab/>
        <w:tab/>
        <w:t xml:space="preserve">: Türk İşbirliği ve Koordinasyon Ajansı Başkanlığı </w:t>
      </w:r>
    </w:p>
    <w:p>
      <w:pPr>
        <w:pStyle w:val="Normal"/>
        <w:spacing w:before="0" w:after="0"/>
        <w:rPr/>
      </w:pPr>
      <w:r>
        <w:rPr/>
        <w:t>TÜBİTAK</w:t>
        <w:tab/>
        <w:t xml:space="preserve">: Türkiye Bilimsel ve Teknolojik Araştırma Kurulu </w:t>
      </w:r>
    </w:p>
    <w:p>
      <w:pPr>
        <w:pStyle w:val="Normal"/>
        <w:spacing w:before="0" w:after="0"/>
        <w:rPr/>
      </w:pPr>
      <w:r>
        <w:rPr/>
        <w:t>TYÇ</w:t>
        <w:tab/>
        <w:tab/>
        <w:t xml:space="preserve">: Türkiye Yeterlilikler Çerçevesi </w:t>
      </w:r>
    </w:p>
    <w:p>
      <w:pPr>
        <w:pStyle w:val="Normal"/>
        <w:spacing w:before="0" w:after="0"/>
        <w:rPr/>
      </w:pPr>
      <w:r>
        <w:rPr/>
        <w:t>YDS</w:t>
        <w:tab/>
        <w:tab/>
        <w:t xml:space="preserve">: Yabancı Dil Sınavı </w:t>
      </w:r>
      <w:r>
        <w:br w:type="page"/>
      </w:r>
    </w:p>
    <w:p>
      <w:pPr>
        <w:pStyle w:val="Balk2"/>
        <w:rPr/>
      </w:pPr>
      <w:bookmarkStart w:id="7" w:name="_Toc534211524"/>
      <w:bookmarkEnd w:id="7"/>
      <w:r>
        <w:rPr/>
        <w:t>Tanımlar</w:t>
      </w:r>
    </w:p>
    <w:p>
      <w:pPr>
        <w:pStyle w:val="Normal"/>
        <w:spacing w:lineRule="auto" w:line="276"/>
        <w:rPr>
          <w:rFonts w:eastAsia="Times New Roman" w:cs="Times New Roman"/>
          <w:szCs w:val="24"/>
          <w:lang w:eastAsia="tr-TR"/>
        </w:rPr>
      </w:pPr>
      <w:r>
        <w:rPr>
          <w:rFonts w:eastAsia="Times New Roman" w:cs="Times New Roman"/>
          <w:b/>
          <w:szCs w:val="24"/>
          <w:lang w:eastAsia="tr-TR"/>
        </w:rPr>
        <w:t>Bütünleştirici Eğitim (Kaynaştırma Eğitimi):</w:t>
      </w:r>
      <w:r>
        <w:rPr>
          <w:rFonts w:eastAsia="Times New Roman" w:cs="Times New Roman"/>
          <w:szCs w:val="24"/>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pPr>
        <w:pStyle w:val="Normal"/>
        <w:spacing w:lineRule="auto" w:line="276"/>
        <w:rPr/>
      </w:pPr>
      <w:r>
        <w:rPr>
          <w:rFonts w:eastAsia="Times New Roman" w:cs="Times New Roman"/>
          <w:b/>
          <w:szCs w:val="24"/>
          <w:lang w:eastAsia="tr-TR"/>
        </w:rPr>
        <w:t>Coğrafi Bilgi Sistemi (CBS) :</w:t>
      </w:r>
      <w:hyperlink r:id="rId4">
        <w:r>
          <w:rPr>
            <w:webHidden/>
            <w:rStyle w:val="NternetBalants"/>
            <w:rFonts w:eastAsia="Times New Roman" w:cs="Times New Roman"/>
            <w:color w:val="222222"/>
            <w:szCs w:val="24"/>
            <w:highlight w:val="white"/>
            <w:lang w:eastAsia="tr-TR"/>
          </w:rPr>
          <w:t xml:space="preserve"> Dünya</w:t>
        </w:r>
      </w:hyperlink>
      <w:r>
        <w:rPr>
          <w:rFonts w:eastAsia="Times New Roman" w:cs="Times New Roman"/>
          <w:color w:val="222222"/>
          <w:szCs w:val="24"/>
          <w:highlight w:val="white"/>
          <w:lang w:eastAsia="tr-TR"/>
        </w:rPr>
        <w:t xml:space="preserve"> üzerindeki karmaşık </w:t>
      </w:r>
      <w:r>
        <w:rPr>
          <w:rFonts w:eastAsia="Times New Roman" w:cs="Times New Roman"/>
          <w:color w:val="222222"/>
          <w:szCs w:val="24"/>
          <w:lang w:eastAsia="tr-TR"/>
        </w:rPr>
        <w:t>sosyal</w:t>
      </w:r>
      <w:r>
        <w:rPr>
          <w:rFonts w:eastAsia="Times New Roman" w:cs="Times New Roman"/>
          <w:color w:val="222222"/>
          <w:szCs w:val="24"/>
          <w:highlight w:val="white"/>
          <w:lang w:eastAsia="tr-TR"/>
        </w:rPr>
        <w:t xml:space="preserve">, </w:t>
      </w:r>
      <w:r>
        <w:rPr>
          <w:rFonts w:eastAsia="Times New Roman" w:cs="Times New Roman"/>
          <w:color w:val="222222"/>
          <w:szCs w:val="24"/>
          <w:lang w:eastAsia="tr-TR"/>
        </w:rPr>
        <w:t>ekonomik</w:t>
      </w:r>
      <w:r>
        <w:rPr>
          <w:rFonts w:eastAsia="Times New Roman" w:cs="Times New Roman"/>
          <w:color w:val="222222"/>
          <w:szCs w:val="24"/>
          <w:highlight w:val="white"/>
          <w:lang w:eastAsia="tr-TR"/>
        </w:rPr>
        <w:t xml:space="preserve">, </w:t>
      </w:r>
      <w:r>
        <w:rPr>
          <w:rFonts w:eastAsia="Times New Roman" w:cs="Times New Roman"/>
          <w:color w:val="222222"/>
          <w:szCs w:val="24"/>
          <w:lang w:eastAsia="tr-TR"/>
        </w:rPr>
        <w:t>çevresel</w:t>
      </w:r>
      <w:r>
        <w:rPr>
          <w:rFonts w:eastAsia="Times New Roman" w:cs="Times New Roman"/>
          <w:color w:val="222222"/>
          <w:szCs w:val="24"/>
          <w:highlight w:val="white"/>
          <w:lang w:eastAsia="tr-TR"/>
        </w:rPr>
        <w:t xml:space="preserve"> vb. sorunların çözümüne yönelik mekâna/konuma dayalı karar verme süreçlerinde kullanıcılara yardımcı olmak üzere, büyük hacimli</w:t>
      </w:r>
      <w:hyperlink r:id="rId5">
        <w:r>
          <w:rPr>
            <w:webHidden/>
            <w:rStyle w:val="NternetBalants"/>
            <w:rFonts w:eastAsia="Times New Roman" w:cs="Times New Roman"/>
            <w:color w:val="222222"/>
            <w:szCs w:val="24"/>
            <w:lang w:eastAsia="tr-TR"/>
          </w:rPr>
          <w:t>coğrafi</w:t>
        </w:r>
      </w:hyperlink>
      <w:r>
        <w:rPr>
          <w:rFonts w:eastAsia="Times New Roman" w:cs="Times New Roman"/>
          <w:szCs w:val="24"/>
          <w:lang w:eastAsia="tr-TR"/>
        </w:rPr>
        <w:t xml:space="preserve"> verilerin; toplanması, depolanması, işlenmesi, yönetimi, mekânsal analizi, sorgulaması ve sunulması fonksiyonlarını yerine getiren donanım, yazılım, personel, </w:t>
      </w:r>
      <w:r>
        <w:rPr>
          <w:rFonts w:eastAsia="Times New Roman" w:cs="Times New Roman"/>
          <w:color w:val="222222"/>
          <w:szCs w:val="24"/>
          <w:lang w:eastAsia="tr-TR"/>
        </w:rPr>
        <w:t>coğrafi veri</w:t>
      </w:r>
      <w:r>
        <w:rPr>
          <w:rFonts w:eastAsia="Times New Roman" w:cs="Times New Roman"/>
          <w:color w:val="222222"/>
          <w:szCs w:val="24"/>
          <w:highlight w:val="white"/>
          <w:lang w:eastAsia="tr-TR"/>
        </w:rPr>
        <w:t xml:space="preserve"> ve yöntem bütünüdür.</w:t>
      </w:r>
    </w:p>
    <w:p>
      <w:pPr>
        <w:pStyle w:val="Normal"/>
        <w:spacing w:lineRule="auto" w:line="276"/>
        <w:rPr>
          <w:rFonts w:eastAsia="Times New Roman" w:cs="Times New Roman"/>
          <w:szCs w:val="24"/>
          <w:lang w:eastAsia="tr-TR"/>
        </w:rPr>
      </w:pPr>
      <w:r>
        <w:rPr>
          <w:rFonts w:eastAsia="Times New Roman" w:cs="Times New Roman"/>
          <w:b/>
          <w:szCs w:val="24"/>
          <w:lang w:eastAsia="tr-TR"/>
        </w:rPr>
        <w:t>Destekleme ve Yetiştirme Kursları:</w:t>
      </w:r>
      <w:r>
        <w:rPr>
          <w:rFonts w:eastAsia="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pPr>
        <w:pStyle w:val="Normal"/>
        <w:spacing w:lineRule="auto" w:line="276"/>
        <w:rPr>
          <w:rFonts w:eastAsia="Times New Roman" w:cs="Times New Roman"/>
          <w:szCs w:val="24"/>
          <w:lang w:eastAsia="tr-TR"/>
        </w:rPr>
      </w:pPr>
      <w:r>
        <w:rPr>
          <w:rFonts w:eastAsia="Times New Roman" w:cs="Times New Roman"/>
          <w:b/>
          <w:szCs w:val="24"/>
          <w:lang w:eastAsia="tr-TR"/>
        </w:rPr>
        <w:t>Eğitsel Değerlendirme:</w:t>
      </w:r>
      <w:r>
        <w:rPr>
          <w:rFonts w:eastAsia="Times New Roman" w:cs="Times New Roman"/>
          <w:szCs w:val="24"/>
          <w:lang w:eastAsia="tr-TR"/>
        </w:rPr>
        <w:t xml:space="preserve"> Bireyin tüm gelişim alanlarındaki özellikleri ve akademik disiplin alanlarındaki yeterlilikleri ile eğitim ihtiyaçlarını eğitsel amaçla belirleme sürecidir.</w:t>
      </w:r>
    </w:p>
    <w:p>
      <w:pPr>
        <w:pStyle w:val="Normal"/>
        <w:spacing w:lineRule="auto" w:line="276"/>
        <w:rPr>
          <w:rFonts w:eastAsia="Times New Roman" w:cs="Times New Roman"/>
          <w:szCs w:val="24"/>
          <w:lang w:eastAsia="tr-TR"/>
        </w:rPr>
      </w:pPr>
      <w:r>
        <w:rPr>
          <w:rFonts w:eastAsia="Times New Roman" w:cs="Times New Roman"/>
          <w:b/>
          <w:szCs w:val="24"/>
          <w:lang w:eastAsia="tr-TR"/>
        </w:rPr>
        <w:t>İşletmelerde Meslekî Eğitim:</w:t>
      </w:r>
      <w:r>
        <w:rPr>
          <w:rFonts w:eastAsia="Times New Roman" w:cs="Times New Roman"/>
          <w:szCs w:val="24"/>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pPr>
        <w:pStyle w:val="Normal"/>
        <w:spacing w:lineRule="auto" w:line="276"/>
        <w:rPr>
          <w:rFonts w:eastAsia="Times New Roman" w:cs="Times New Roman"/>
          <w:szCs w:val="24"/>
          <w:lang w:eastAsia="tr-TR"/>
        </w:rPr>
      </w:pPr>
      <w:r>
        <w:rPr>
          <w:rFonts w:eastAsia="Times New Roman" w:cs="Times New Roman"/>
          <w:b/>
          <w:szCs w:val="24"/>
          <w:lang w:eastAsia="tr-TR"/>
        </w:rPr>
        <w:t>Okul-Aile Birlikleri:</w:t>
      </w:r>
      <w:r>
        <w:rPr>
          <w:rFonts w:eastAsia="Times New Roman" w:cs="Times New Roman"/>
          <w:szCs w:val="24"/>
          <w:lang w:eastAsia="tr-TR"/>
        </w:rPr>
        <w:t xml:space="preserve"> Eğitim kampüslerinde yer alan okullar dâhil Bakanlığa bağlı okul ve eğitim kurumlarında kurulan birliklerdir.</w:t>
      </w:r>
    </w:p>
    <w:p>
      <w:pPr>
        <w:pStyle w:val="Normal"/>
        <w:spacing w:lineRule="auto" w:line="276"/>
        <w:rPr>
          <w:rFonts w:eastAsia="Times New Roman" w:cs="Times New Roman"/>
          <w:szCs w:val="24"/>
          <w:lang w:eastAsia="tr-TR"/>
        </w:rPr>
      </w:pPr>
      <w:r>
        <w:rPr>
          <w:rFonts w:eastAsia="Times New Roman" w:cs="Times New Roman"/>
          <w:b/>
          <w:szCs w:val="24"/>
          <w:lang w:eastAsia="tr-TR"/>
        </w:rPr>
        <w:t>Ortalama Eğitim Süresi:</w:t>
      </w:r>
      <w:r>
        <w:rPr>
          <w:rFonts w:eastAsia="Times New Roman" w:cs="Times New Roman"/>
          <w:szCs w:val="24"/>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pPr>
        <w:pStyle w:val="Normal"/>
        <w:spacing w:lineRule="auto" w:line="276"/>
        <w:rPr>
          <w:rFonts w:eastAsia="Times New Roman" w:cs="Times New Roman"/>
          <w:szCs w:val="24"/>
          <w:lang w:eastAsia="tr-TR"/>
        </w:rPr>
      </w:pPr>
      <w:r>
        <w:rPr>
          <w:rFonts w:eastAsia="Times New Roman" w:cs="Times New Roman"/>
          <w:b/>
          <w:szCs w:val="24"/>
          <w:lang w:eastAsia="tr-TR"/>
        </w:rPr>
        <w:t>Öğrenme Analitiği Platformu:</w:t>
      </w:r>
      <w:r>
        <w:rPr>
          <w:rFonts w:eastAsia="Times New Roman" w:cs="Times New Roman"/>
          <w:szCs w:val="24"/>
          <w:lang w:eastAsia="tr-TR"/>
        </w:rPr>
        <w:t xml:space="preserve"> Eğitsel Veri Ambarı üzerinde çalışacak, öğrencilerin akademik verileriyle birlikte ilgi, yetenek ve mizacına yönelik verilerinin de birlikte değerlendirildiği platformdur.</w:t>
      </w:r>
    </w:p>
    <w:p>
      <w:pPr>
        <w:pStyle w:val="Normal"/>
        <w:spacing w:lineRule="auto" w:line="276"/>
        <w:rPr>
          <w:rFonts w:eastAsia="Times New Roman" w:cs="Times New Roman"/>
          <w:szCs w:val="24"/>
          <w:lang w:eastAsia="tr-TR"/>
        </w:rPr>
      </w:pPr>
      <w:r>
        <w:rPr>
          <w:rFonts w:eastAsia="Times New Roman" w:cs="Times New Roman"/>
          <w:b/>
          <w:szCs w:val="24"/>
          <w:lang w:eastAsia="tr-TR"/>
        </w:rPr>
        <w:t>Örgün Eğitim Dışına Çıkma:</w:t>
      </w:r>
      <w:r>
        <w:rPr>
          <w:rFonts w:eastAsia="Times New Roman" w:cs="Times New Roman"/>
          <w:szCs w:val="24"/>
          <w:lang w:eastAsia="tr-TR"/>
        </w:rPr>
        <w:t xml:space="preserve"> Ölüm ve yurt dışına çıkma haricindeki nedenlerin herhangi birisine bağlı olarak örgün eğitim kurumlarından ilişik kesilmesi durumunu ifade etmektedir.</w:t>
      </w:r>
    </w:p>
    <w:p>
      <w:pPr>
        <w:pStyle w:val="Normal"/>
        <w:spacing w:lineRule="auto" w:line="276"/>
        <w:rPr>
          <w:rFonts w:eastAsia="Times New Roman" w:cs="Times New Roman"/>
          <w:szCs w:val="24"/>
          <w:lang w:eastAsia="tr-TR"/>
        </w:rPr>
      </w:pPr>
      <w:r>
        <w:rPr>
          <w:rFonts w:eastAsia="Times New Roman" w:cs="Times New Roman"/>
          <w:b/>
          <w:szCs w:val="24"/>
          <w:lang w:eastAsia="tr-TR"/>
        </w:rPr>
        <w:t>Örgün Eğitim:</w:t>
      </w:r>
      <w:r>
        <w:rPr>
          <w:rFonts w:eastAsia="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pPr>
        <w:pStyle w:val="Normal"/>
        <w:spacing w:lineRule="auto" w:line="276"/>
        <w:rPr>
          <w:rFonts w:eastAsia="Times New Roman" w:cs="Times New Roman"/>
          <w:szCs w:val="24"/>
          <w:lang w:eastAsia="tr-TR"/>
        </w:rPr>
      </w:pPr>
      <w:r>
        <w:rPr>
          <w:rFonts w:eastAsia="Times New Roman" w:cs="Times New Roman"/>
          <w:b/>
          <w:szCs w:val="24"/>
          <w:lang w:eastAsia="tr-TR"/>
        </w:rPr>
        <w:t>Özel Politika veya Uygulama Gerektiren Gruplar (Dezavantajlı Gruplar):</w:t>
      </w:r>
      <w:r>
        <w:rPr>
          <w:rFonts w:eastAsia="Times New Roman" w:cs="Times New Roman"/>
          <w:szCs w:val="24"/>
          <w:lang w:eastAsia="tr-TR"/>
        </w:rPr>
        <w:t xml:space="preserve"> Diğer gruplara göre eğitiminde ve istihdamında daha fazla güçlük çekilen kadınlar, gençler, uzun süreli işsizler, engelliler gibi bireylerin oluşturduğu grupları ifade eder.</w:t>
      </w:r>
    </w:p>
    <w:p>
      <w:pPr>
        <w:pStyle w:val="Normal"/>
        <w:spacing w:lineRule="auto" w:line="276"/>
        <w:rPr>
          <w:rFonts w:eastAsia="Times New Roman" w:cs="Times New Roman"/>
          <w:szCs w:val="24"/>
          <w:lang w:eastAsia="tr-TR"/>
        </w:rPr>
      </w:pPr>
      <w:r>
        <w:rPr>
          <w:rFonts w:eastAsia="Times New Roman" w:cs="Times New Roman"/>
          <w:b/>
          <w:szCs w:val="24"/>
          <w:lang w:eastAsia="tr-TR"/>
        </w:rPr>
        <w:t>Özel Yetenekli Çocuklar:</w:t>
      </w:r>
      <w:r>
        <w:rPr>
          <w:rFonts w:eastAsia="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pPr>
        <w:pStyle w:val="Normal"/>
        <w:spacing w:lineRule="auto" w:line="276"/>
        <w:rPr>
          <w:rFonts w:eastAsia="Times New Roman" w:cs="Times New Roman"/>
          <w:szCs w:val="24"/>
          <w:lang w:eastAsia="tr-TR"/>
        </w:rPr>
      </w:pPr>
      <w:r>
        <w:rPr>
          <w:rFonts w:eastAsia="Times New Roman" w:cs="Times New Roman"/>
          <w:b/>
          <w:szCs w:val="24"/>
          <w:lang w:eastAsia="tr-TR"/>
        </w:rPr>
        <w:t>Tanılama:</w:t>
      </w:r>
      <w:r>
        <w:rPr>
          <w:rFonts w:eastAsia="Times New Roman" w:cs="Times New Roman"/>
          <w:szCs w:val="24"/>
          <w:lang w:eastAsia="tr-TR"/>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pPr>
        <w:pStyle w:val="Normal"/>
        <w:spacing w:lineRule="auto" w:line="276"/>
        <w:rPr>
          <w:rFonts w:eastAsia="Times New Roman" w:cs="Times New Roman"/>
          <w:szCs w:val="24"/>
          <w:lang w:eastAsia="tr-TR"/>
        </w:rPr>
      </w:pPr>
      <w:r>
        <w:rPr>
          <w:rFonts w:eastAsia="Times New Roman" w:cs="Times New Roman"/>
          <w:b/>
          <w:szCs w:val="24"/>
          <w:lang w:eastAsia="tr-TR"/>
        </w:rPr>
        <w:t>Ulusal Dijital İçerik Arşivi:</w:t>
      </w:r>
      <w:r>
        <w:rPr>
          <w:rFonts w:eastAsia="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pPr>
        <w:pStyle w:val="Normal"/>
        <w:spacing w:lineRule="auto" w:line="276"/>
        <w:rPr>
          <w:rFonts w:eastAsia="Times New Roman" w:cs="Times New Roman"/>
          <w:szCs w:val="24"/>
          <w:lang w:eastAsia="tr-TR"/>
        </w:rPr>
      </w:pPr>
      <w:r>
        <w:rPr>
          <w:rFonts w:eastAsia="Times New Roman" w:cs="Times New Roman"/>
          <w:b/>
          <w:szCs w:val="24"/>
          <w:lang w:eastAsia="tr-TR"/>
        </w:rPr>
        <w:t>Uzaktan Eğitim:</w:t>
      </w:r>
      <w:r>
        <w:rPr>
          <w:rFonts w:eastAsia="Times New Roman" w:cs="Times New Roman"/>
          <w:szCs w:val="24"/>
          <w:lang w:eastAsia="tr-TR"/>
        </w:rPr>
        <w:t xml:space="preserve"> Her türlü iletişim teknolojileri kullanılarak zaman ve mekân bağımsız olarak insanların eğitim almalarının sağlanmasıdır.</w:t>
      </w:r>
    </w:p>
    <w:p>
      <w:pPr>
        <w:pStyle w:val="Normal"/>
        <w:spacing w:lineRule="auto" w:line="276"/>
        <w:rPr>
          <w:rFonts w:eastAsia="Times New Roman" w:cs="Times New Roman"/>
          <w:szCs w:val="24"/>
          <w:lang w:eastAsia="tr-TR"/>
        </w:rPr>
      </w:pPr>
      <w:r>
        <w:rPr>
          <w:rFonts w:eastAsia="Times New Roman" w:cs="Times New Roman"/>
          <w:b/>
          <w:szCs w:val="24"/>
          <w:lang w:eastAsia="tr-TR"/>
        </w:rPr>
        <w:t>Yaygın Eğitim:</w:t>
      </w:r>
      <w:r>
        <w:rPr>
          <w:rFonts w:eastAsia="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pPr>
        <w:pStyle w:val="Normal"/>
        <w:spacing w:lineRule="auto" w:line="276"/>
        <w:rPr>
          <w:rFonts w:eastAsia="Times New Roman" w:cs="Times New Roman"/>
          <w:szCs w:val="24"/>
          <w:lang w:eastAsia="tr-TR"/>
        </w:rPr>
      </w:pPr>
      <w:r>
        <w:rPr>
          <w:rFonts w:eastAsia="Times New Roman" w:cs="Times New Roman"/>
          <w:b/>
          <w:szCs w:val="24"/>
          <w:lang w:eastAsia="tr-TR"/>
        </w:rPr>
        <w:t>Zorunlu Eğitim:</w:t>
      </w:r>
      <w:r>
        <w:rPr>
          <w:rFonts w:eastAsia="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r>
        <w:br w:type="page"/>
      </w:r>
    </w:p>
    <w:p>
      <w:pPr>
        <w:pStyle w:val="Balk1"/>
        <w:rPr/>
      </w:pPr>
      <w:bookmarkStart w:id="8" w:name="_Toc534211525"/>
      <w:bookmarkEnd w:id="8"/>
      <w:r>
        <w:rPr/>
        <w:t>Giriş ve Hazırlık Süreci</w:t>
      </w:r>
    </w:p>
    <w:p>
      <w:pPr>
        <w:pStyle w:val="Normal"/>
        <w:ind w:firstLine="708"/>
        <w:rPr>
          <w:szCs w:val="24"/>
        </w:rPr>
      </w:pPr>
      <w:r>
        <w:rPr>
          <w:szCs w:val="24"/>
        </w:rPr>
        <w:t>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Kanun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Bakanlığımız da ilk stratejik planını 2010-2014 ikincisini ise 2015-2019 yıllarını kapsayacak şekilde hazırlamış ve uygulamıştır.</w:t>
      </w:r>
    </w:p>
    <w:p>
      <w:pPr>
        <w:pStyle w:val="Normal"/>
        <w:spacing w:lineRule="auto" w:line="271"/>
        <w:ind w:firstLine="708"/>
        <w:rPr>
          <w:rFonts w:eastAsia="Times New Roman"/>
          <w:szCs w:val="24"/>
        </w:rPr>
      </w:pPr>
      <w:r>
        <w:rPr>
          <w:rFonts w:eastAsia="Times New Roman"/>
          <w:szCs w:val="24"/>
        </w:rPr>
        <w:t>Şehitkâmil İlçe Milli Eğitim Müdürlüğü 2019-2023 Dönemi stratejik planlama çalışmaları Milli Eğitim bakanlığının 2013/26 sayılı genelgeleri başlamıştır. İlk olarak Stratejik Planlama Üst Kurulu oluşturulmuştur. Daha sonra Şube Müdürü Cüneyit ÇULCU’ nun yönetiminde İlçe Stratejik Planlama Ekibi kurulmuştur.</w:t>
      </w:r>
    </w:p>
    <w:p>
      <w:pPr>
        <w:pStyle w:val="Normal"/>
        <w:spacing w:lineRule="auto" w:line="271"/>
        <w:ind w:firstLine="708"/>
        <w:rPr>
          <w:rFonts w:eastAsia="Times New Roman"/>
          <w:szCs w:val="24"/>
        </w:rPr>
      </w:pPr>
      <w:r>
        <w:rPr>
          <w:rFonts w:eastAsia="Times New Roman"/>
          <w:szCs w:val="24"/>
        </w:rPr>
        <w:t>Daha sonra durum analizine veri oluşturması amacıyla öncelikle paydaş analizi yapıldı. Paydaş analizinden sonra kurum paydaşlarına memnuniyet anketleri düzenlendi. Stratejik Planlama çalışmalarını veri oluşturması amacıyla İlçe Milli Eğitim Müdürlüğü’ne bağlı okul ve kurumlardan faaliyetleri ile ilgili istatistiki bilgiler istendi.</w:t>
      </w:r>
    </w:p>
    <w:p>
      <w:pPr>
        <w:pStyle w:val="Normal"/>
        <w:spacing w:lineRule="auto" w:line="271"/>
        <w:ind w:firstLine="708"/>
        <w:rPr>
          <w:rFonts w:eastAsia="Times New Roman"/>
          <w:szCs w:val="24"/>
        </w:rPr>
      </w:pPr>
      <w:r>
        <w:rPr>
          <w:rFonts w:eastAsia="Times New Roman"/>
          <w:szCs w:val="24"/>
        </w:rPr>
        <w:t>Paydaş anketleri sonrası Stratejik Planlama Çalıştayı’na hazırlık amacıyla çalıştaya katılacak kişilere Mehmet Suat GÜZEL tarafından eğitim verildi. Yapılan eğitim sonrası başlayan çalıştayda Şehitkâmil İlçe Milli Eğitim Müdürlüğü’nün 2019-2023 Stratejik Planı hazırlanmıştır. Yapılan çalıştaylarda Milli Eğitim Müdürlüğümüzün tüm paydaşlarının görüş düşünceleri ve beklentileri dikkate alınmaya çalışılmıştır.</w:t>
      </w:r>
    </w:p>
    <w:p>
      <w:pPr>
        <w:pStyle w:val="Normal"/>
        <w:spacing w:lineRule="auto" w:line="264"/>
        <w:ind w:firstLine="708"/>
        <w:rPr>
          <w:rFonts w:eastAsia="Times New Roman"/>
          <w:szCs w:val="24"/>
        </w:rPr>
      </w:pPr>
      <w:r>
        <w:rPr>
          <w:rFonts w:eastAsia="Times New Roman"/>
          <w:szCs w:val="24"/>
        </w:rPr>
        <w:t>Daha sonra aralık ayı sonunda ikinci bir çalışma yapılarak Stratejik Plana son hali verilmiştir.</w:t>
      </w:r>
    </w:p>
    <w:p>
      <w:pPr>
        <w:pStyle w:val="Normal"/>
        <w:ind w:firstLine="708"/>
        <w:rPr>
          <w:szCs w:val="24"/>
        </w:rPr>
      </w:pPr>
      <w:r>
        <w:rPr>
          <w:szCs w:val="24"/>
        </w:rPr>
        <w:t>Bu doğrultuda yedi amaç bu amaçlar altında da beş yıllık hedefler ile bu hedefleri gerçekleştirecek strateji ve eylemler ortaya çıkmıştır. Stratejilerin yaklaşık maliyetlerinden yola çıkılarak amaç ve hedeflerin tahmini kaynak ihtiyaçları hesaplanmıştır. Planda yer alan amaç ve hedeflerin gerçekleşme durumlarının takip edilebilmesi için de stratejik plan izleme ve değerlendirme modeli oluşturulmuştur.</w:t>
      </w:r>
    </w:p>
    <w:p>
      <w:pPr>
        <w:pStyle w:val="Normal"/>
        <w:ind w:firstLine="708"/>
        <w:rPr/>
      </w:pPr>
      <w:r>
        <mc:AlternateContent>
          <mc:Choice Requires="wps">
            <w:drawing>
              <wp:anchor behindDoc="0" distT="0" distB="0" distL="114300" distR="114300" simplePos="0" locked="0" layoutInCell="1" allowOverlap="1" relativeHeight="12" wp14:anchorId="4F19590B">
                <wp:simplePos x="0" y="0"/>
                <wp:positionH relativeFrom="margin">
                  <wp:posOffset>1247775</wp:posOffset>
                </wp:positionH>
                <wp:positionV relativeFrom="paragraph">
                  <wp:posOffset>643255</wp:posOffset>
                </wp:positionV>
                <wp:extent cx="5887085" cy="316230"/>
                <wp:effectExtent l="0" t="0" r="0" b="8255"/>
                <wp:wrapTopAndBottom/>
                <wp:docPr id="10" name="Metin Kutusu 9"/>
                <a:graphic xmlns:a="http://schemas.openxmlformats.org/drawingml/2006/main">
                  <a:graphicData uri="http://schemas.microsoft.com/office/word/2010/wordprocessingShape">
                    <wps:wsp>
                      <wps:cNvSpPr/>
                      <wps:spPr>
                        <a:xfrm>
                          <a:off x="0" y="0"/>
                          <a:ext cx="5886360" cy="315720"/>
                        </a:xfrm>
                        <a:prstGeom prst="rect">
                          <a:avLst/>
                        </a:prstGeom>
                        <a:solidFill>
                          <a:srgbClr val="ffffff"/>
                        </a:solidFill>
                        <a:ln>
                          <a:noFill/>
                        </a:ln>
                      </wps:spPr>
                      <wps:style>
                        <a:lnRef idx="0"/>
                        <a:fillRef idx="0"/>
                        <a:effectRef idx="0"/>
                        <a:fontRef idx="minor"/>
                      </wps:style>
                      <wps:txbx>
                        <w:txbxContent>
                          <w:p>
                            <w:pPr>
                              <w:pStyle w:val="Caption"/>
                              <w:spacing w:before="0" w:after="200"/>
                              <w:jc w:val="center"/>
                              <w:rPr>
                                <w:color w:val="auto"/>
                              </w:rPr>
                            </w:pPr>
                            <w:r>
                              <w:rPr>
                                <w:color w:val="auto"/>
                              </w:rPr>
                              <w:t>Şekil 1: Şehitkâmil İlçe Milli Eğitim Müdürlüğü Stratejik Plan Çalışmaları</w:t>
                            </w:r>
                          </w:p>
                        </w:txbxContent>
                      </wps:txbx>
                      <wps:bodyPr lIns="0" rIns="0" tIns="0" bIns="0">
                        <a:prstTxWarp prst="textNoShape"/>
                        <a:noAutofit/>
                      </wps:bodyPr>
                    </wps:wsp>
                  </a:graphicData>
                </a:graphic>
              </wp:anchor>
            </w:drawing>
          </mc:Choice>
          <mc:Fallback>
            <w:pict>
              <v:rect id="shape_0" ID="Metin Kutusu 9" fillcolor="white" stroked="f" style="position:absolute;margin-left:98.25pt;margin-top:50.65pt;width:463.45pt;height:24.8pt;mso-position-horizontal-relative:margin" wp14:anchorId="4F19590B">
                <w10:wrap type="square"/>
                <v:fill o:detectmouseclick="t" type="solid" color2="black"/>
                <v:stroke color="#3465a4" joinstyle="round" endcap="flat"/>
                <v:textbox>
                  <w:txbxContent>
                    <w:p>
                      <w:pPr>
                        <w:pStyle w:val="Caption"/>
                        <w:spacing w:before="0" w:after="200"/>
                        <w:jc w:val="center"/>
                        <w:rPr>
                          <w:color w:val="auto"/>
                        </w:rPr>
                      </w:pPr>
                      <w:r>
                        <w:rPr>
                          <w:color w:val="auto"/>
                        </w:rPr>
                        <w:t>Şekil 1: Şehitkâmil İlçe Milli Eğitim Müdürlüğü Stratejik Plan Çalışmaları</w:t>
                      </w:r>
                    </w:p>
                  </w:txbxContent>
                </v:textbox>
              </v:rect>
            </w:pict>
          </mc:Fallback>
        </mc:AlternateContent>
      </w:r>
      <w:r>
        <w:rPr/>
        <w:t>Stratejik planlama uygulamalarının başarılı olması önemli ölçüde plan öncesi hazırlık çalışmalarının iyi planlanmış olmasına ve sürece katılımın üst düzeyde sağlanmasına bağlıdır.</w:t>
      </w:r>
    </w:p>
    <w:p>
      <w:pPr>
        <w:pStyle w:val="Normal"/>
        <w:rPr>
          <w:rFonts w:cs="Times New Roman"/>
          <w:szCs w:val="24"/>
        </w:rPr>
      </w:pPr>
      <w:r>
        <w:rPr/>
        <w:t xml:space="preserve"> </w:t>
      </w:r>
    </w:p>
    <w:p>
      <w:pPr>
        <w:pStyle w:val="Normal"/>
        <w:rPr>
          <w:sz w:val="14"/>
        </w:rPr>
      </w:pPr>
      <w:r>
        <w:rPr>
          <w:sz w:val="14"/>
        </w:rPr>
        <mc:AlternateContent>
          <mc:Choice Requires="wpg">
            <w:drawing>
              <wp:anchor behindDoc="0" distT="0" distB="0" distL="114300" distR="114300" simplePos="0" locked="0" layoutInCell="1" allowOverlap="1" relativeHeight="11" wp14:anchorId="272FA1C9">
                <wp:simplePos x="0" y="0"/>
                <wp:positionH relativeFrom="column">
                  <wp:posOffset>2017395</wp:posOffset>
                </wp:positionH>
                <wp:positionV relativeFrom="paragraph">
                  <wp:posOffset>172085</wp:posOffset>
                </wp:positionV>
                <wp:extent cx="4874895" cy="2974340"/>
                <wp:effectExtent l="12065" t="9525" r="19050" b="26670"/>
                <wp:wrapNone/>
                <wp:docPr id="12" name="Group 38"/>
                <a:graphic xmlns:a="http://schemas.openxmlformats.org/drawingml/2006/main">
                  <a:graphicData uri="http://schemas.microsoft.com/office/word/2010/wordprocessingGroup">
                    <wpg:wgp>
                      <wpg:cNvGrpSpPr/>
                      <wpg:grpSpPr>
                        <a:xfrm>
                          <a:off x="0" y="0"/>
                          <a:ext cx="4874400" cy="2973600"/>
                        </a:xfrm>
                      </wpg:grpSpPr>
                      <wps:wsp>
                        <wps:cNvSpPr/>
                        <wps:spPr>
                          <a:xfrm>
                            <a:off x="414720" y="476280"/>
                            <a:ext cx="1046520" cy="687600"/>
                          </a:xfrm>
                          <a:prstGeom prst="roundRect">
                            <a:avLst>
                              <a:gd name="adj" fmla="val 16667"/>
                            </a:avLst>
                          </a:prstGeom>
                          <a:gradFill>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a:gradFill>
                          <a:ln w="12600">
                            <a:solidFill>
                              <a:schemeClr val="accent1">
                                <a:lumMod val="60000"/>
                                <a:lumOff val="40000"/>
                              </a:schemeClr>
                            </a:solidFill>
                            <a:round/>
                          </a:ln>
                          <a:effectLst>
                            <a:outerShdw algn="ctr" dir="3806097" dist="28398" rotWithShape="0">
                              <a:schemeClr val="accent1">
                                <a:lumMod val="50000"/>
                                <a:lumOff val="0"/>
                                <a:alpha val="50000"/>
                              </a:schemeClr>
                            </a:outerShdw>
                          </a:effectLst>
                        </wps:spPr>
                        <wps:style>
                          <a:lnRef idx="0"/>
                          <a:fillRef idx="0"/>
                          <a:effectRef idx="0"/>
                          <a:fontRef idx="minor"/>
                        </wps:style>
                        <wps:txb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Pr>
                                <w:t>Üst Politika Belgelerinin Analizi</w:t>
                              </w:r>
                            </w:p>
                          </w:txbxContent>
                        </wps:txbx>
                        <wps:bodyPr>
                          <a:noAutofit/>
                        </wps:bodyPr>
                      </wps:wsp>
                      <wps:wsp>
                        <wps:cNvSpPr/>
                        <wps:spPr>
                          <a:xfrm>
                            <a:off x="1832040" y="0"/>
                            <a:ext cx="1046520" cy="687600"/>
                          </a:xfrm>
                          <a:prstGeom prst="roundRect">
                            <a:avLst>
                              <a:gd name="adj" fmla="val 16667"/>
                            </a:avLst>
                          </a:prstGeom>
                          <a:gradFill>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a:gradFill>
                          <a:ln w="12600">
                            <a:solidFill>
                              <a:schemeClr val="accent3">
                                <a:lumMod val="60000"/>
                                <a:lumOff val="40000"/>
                              </a:schemeClr>
                            </a:solidFill>
                            <a:round/>
                          </a:ln>
                          <a:effectLst>
                            <a:outerShdw algn="ctr" dir="3806097" dist="28398" rotWithShape="0">
                              <a:schemeClr val="accent3">
                                <a:lumMod val="50000"/>
                                <a:lumOff val="0"/>
                                <a:alpha val="50000"/>
                              </a:schemeClr>
                            </a:outerShdw>
                          </a:effectLst>
                        </wps:spPr>
                        <wps:style>
                          <a:lnRef idx="0"/>
                          <a:fillRef idx="0"/>
                          <a:effectRef idx="0"/>
                          <a:fontRef idx="minor"/>
                        </wps:style>
                        <wps:txb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Pr>
                                <w:t>Çalıştaylar ve Toplantılar</w:t>
                              </w:r>
                            </w:p>
                          </w:txbxContent>
                        </wps:txbx>
                        <wps:bodyPr>
                          <a:noAutofit/>
                        </wps:bodyPr>
                      </wps:wsp>
                      <wps:wsp>
                        <wps:cNvSpPr/>
                        <wps:spPr>
                          <a:xfrm>
                            <a:off x="3260880" y="465480"/>
                            <a:ext cx="1046520" cy="687600"/>
                          </a:xfrm>
                          <a:prstGeom prst="roundRect">
                            <a:avLst>
                              <a:gd name="adj" fmla="val 16667"/>
                            </a:avLst>
                          </a:prstGeom>
                          <a:gradFill>
                            <a:gsLst>
                              <a:gs pos="0">
                                <a:schemeClr val="dk1">
                                  <a:lumMod val="60000"/>
                                  <a:lumOff val="40000"/>
                                </a:schemeClr>
                              </a:gs>
                              <a:gs pos="50000">
                                <a:schemeClr val="dk1">
                                  <a:lumMod val="20000"/>
                                  <a:lumOff val="80000"/>
                                </a:schemeClr>
                              </a:gs>
                              <a:gs pos="100000">
                                <a:schemeClr val="dk1">
                                  <a:lumMod val="60000"/>
                                  <a:lumOff val="40000"/>
                                </a:schemeClr>
                              </a:gs>
                            </a:gsLst>
                            <a:lin ang="18900000"/>
                          </a:gradFill>
                          <a:ln w="12600">
                            <a:solidFill>
                              <a:schemeClr val="dk1">
                                <a:lumMod val="60000"/>
                                <a:lumOff val="40000"/>
                              </a:schemeClr>
                            </a:solidFill>
                            <a:round/>
                          </a:ln>
                          <a:effectLst>
                            <a:outerShdw algn="ctr" dir="3806097" dist="28398" rotWithShape="0">
                              <a:schemeClr val="lt1">
                                <a:lumMod val="50000"/>
                                <a:lumOff val="0"/>
                                <a:alpha val="50000"/>
                              </a:schemeClr>
                            </a:outerShdw>
                          </a:effectLst>
                        </wps:spPr>
                        <wps:style>
                          <a:lnRef idx="0"/>
                          <a:fillRef idx="0"/>
                          <a:effectRef idx="0"/>
                          <a:fontRef idx="minor"/>
                        </wps:style>
                        <wps:txb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Pr>
                                <w:t>Kapsamlı Durum Analizi</w:t>
                              </w:r>
                            </w:p>
                          </w:txbxContent>
                        </wps:txbx>
                        <wps:bodyPr>
                          <a:noAutofit/>
                        </wps:bodyPr>
                      </wps:wsp>
                      <wps:wsp>
                        <wps:cNvSpPr/>
                        <wps:spPr>
                          <a:xfrm>
                            <a:off x="0" y="1461600"/>
                            <a:ext cx="1046520" cy="688320"/>
                          </a:xfrm>
                          <a:prstGeom prst="roundRect">
                            <a:avLst>
                              <a:gd name="adj" fmla="val 16667"/>
                            </a:avLst>
                          </a:prstGeom>
                          <a:gradFill>
                            <a:gsLst>
                              <a:gs pos="0">
                                <a:schemeClr val="lt1">
                                  <a:lumMod val="100000"/>
                                  <a:lumOff val="0"/>
                                </a:schemeClr>
                              </a:gs>
                              <a:gs pos="100000">
                                <a:schemeClr val="accent6">
                                  <a:lumMod val="40000"/>
                                  <a:lumOff val="60000"/>
                                </a:schemeClr>
                              </a:gs>
                            </a:gsLst>
                            <a:lin ang="5400000"/>
                          </a:gradFill>
                          <a:ln w="12600">
                            <a:solidFill>
                              <a:schemeClr val="accent6">
                                <a:lumMod val="60000"/>
                                <a:lumOff val="40000"/>
                              </a:schemeClr>
                            </a:solidFill>
                            <a:round/>
                          </a:ln>
                          <a:effectLst>
                            <a:outerShdw algn="ctr" dir="3806097" dist="28398" rotWithShape="0">
                              <a:schemeClr val="accent6">
                                <a:lumMod val="50000"/>
                                <a:lumOff val="0"/>
                                <a:alpha val="50000"/>
                              </a:schemeClr>
                            </a:outerShdw>
                          </a:effectLst>
                        </wps:spPr>
                        <wps:style>
                          <a:lnRef idx="0"/>
                          <a:fillRef idx="0"/>
                          <a:effectRef idx="0"/>
                          <a:fontRef idx="minor"/>
                        </wps:style>
                        <wps:txb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Pr>
                                <w:t>Literatür Taraması</w:t>
                              </w:r>
                            </w:p>
                          </w:txbxContent>
                        </wps:txbx>
                        <wps:bodyPr>
                          <a:noAutofit/>
                        </wps:bodyPr>
                      </wps:wsp>
                      <wps:wsp>
                        <wps:cNvSpPr/>
                        <wps:spPr>
                          <a:xfrm>
                            <a:off x="3827880" y="1461600"/>
                            <a:ext cx="1046520" cy="688320"/>
                          </a:xfrm>
                          <a:prstGeom prst="roundRect">
                            <a:avLst>
                              <a:gd name="adj" fmla="val 16667"/>
                            </a:avLst>
                          </a:prstGeom>
                          <a:gradFill>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a:gradFill>
                          <a:ln w="12600">
                            <a:solidFill>
                              <a:schemeClr val="accent5">
                                <a:lumMod val="60000"/>
                                <a:lumOff val="40000"/>
                              </a:schemeClr>
                            </a:solidFill>
                            <a:round/>
                          </a:ln>
                          <a:effectLst>
                            <a:outerShdw algn="ctr" dir="3806097" dist="28398" rotWithShape="0">
                              <a:schemeClr val="accent5">
                                <a:lumMod val="50000"/>
                                <a:lumOff val="0"/>
                                <a:alpha val="50000"/>
                              </a:schemeClr>
                            </a:outerShdw>
                          </a:effectLst>
                        </wps:spPr>
                        <wps:style>
                          <a:lnRef idx="0"/>
                          <a:fillRef idx="0"/>
                          <a:effectRef idx="0"/>
                          <a:fontRef idx="minor"/>
                        </wps:style>
                        <wps:txb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Pr>
                                <w:t>İç ve Dış Paydaşların Görüşleri</w:t>
                              </w:r>
                            </w:p>
                          </w:txbxContent>
                        </wps:txbx>
                        <wps:bodyPr>
                          <a:noAutofit/>
                        </wps:bodyPr>
                      </wps:wsp>
                      <wps:wsp>
                        <wps:cNvSpPr/>
                        <wps:spPr>
                          <a:xfrm>
                            <a:off x="1788120" y="1748880"/>
                            <a:ext cx="1428120" cy="1225080"/>
                          </a:xfrm>
                          <a:prstGeom prst="ellipse">
                            <a:avLst/>
                          </a:prstGeom>
                          <a:gradFill>
                            <a:gsLst>
                              <a:gs pos="0">
                                <a:schemeClr val="accent5">
                                  <a:lumMod val="60000"/>
                                  <a:lumOff val="40000"/>
                                </a:schemeClr>
                              </a:gs>
                              <a:gs pos="50000">
                                <a:schemeClr val="accent5">
                                  <a:lumMod val="100000"/>
                                  <a:lumOff val="0"/>
                                </a:schemeClr>
                              </a:gs>
                              <a:gs pos="100000">
                                <a:schemeClr val="accent5">
                                  <a:lumMod val="60000"/>
                                  <a:lumOff val="40000"/>
                                </a:schemeClr>
                              </a:gs>
                            </a:gsLst>
                            <a:lin ang="5400000"/>
                          </a:gradFill>
                          <a:ln w="12600">
                            <a:solidFill>
                              <a:schemeClr val="accent5">
                                <a:lumMod val="100000"/>
                                <a:lumOff val="0"/>
                              </a:schemeClr>
                            </a:solidFill>
                            <a:round/>
                          </a:ln>
                          <a:effectLst>
                            <a:outerShdw algn="ctr" dir="3806097" dist="28398" rotWithShape="0">
                              <a:schemeClr val="accent5">
                                <a:lumMod val="50000"/>
                                <a:lumOff val="0"/>
                              </a:schemeClr>
                            </a:outerShdw>
                          </a:effectLst>
                        </wps:spPr>
                        <wps:style>
                          <a:lnRef idx="0"/>
                          <a:fillRef idx="0"/>
                          <a:effectRef idx="0"/>
                          <a:fontRef idx="minor"/>
                        </wps:style>
                        <wps:txb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color w:val="FFFFFF"/>
                                </w:rPr>
                                <w:t>Şehitkamil İlçe MEM</w:t>
                              </w:r>
                            </w:p>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color w:val="FFFFFF"/>
                                </w:rPr>
                                <w:t>2019-2023 Stratejik Planı</w:t>
                              </w:r>
                            </w:p>
                          </w:txbxContent>
                        </wps:txbx>
                        <wps:bodyPr>
                          <a:noAutofit/>
                        </wps:bodyPr>
                      </wps:wsp>
                      <wps:wsp>
                        <wps:cNvSpPr/>
                        <wps:spPr>
                          <a:xfrm rot="19456800">
                            <a:off x="1489320" y="904320"/>
                            <a:ext cx="431280" cy="599400"/>
                          </a:xfrm>
                          <a:prstGeom prst="downArrow">
                            <a:avLst>
                              <a:gd name="adj1" fmla="val 50000"/>
                              <a:gd name="adj2" fmla="val 35000"/>
                            </a:avLst>
                          </a:prstGeom>
                          <a:gradFill>
                            <a:gsLst>
                              <a:gs pos="0">
                                <a:schemeClr val="lt1">
                                  <a:lumMod val="100000"/>
                                  <a:lumOff val="0"/>
                                </a:schemeClr>
                              </a:gs>
                              <a:gs pos="100000">
                                <a:schemeClr val="dk1">
                                  <a:lumMod val="40000"/>
                                  <a:lumOff val="60000"/>
                                </a:schemeClr>
                              </a:gs>
                            </a:gsLst>
                            <a:lin ang="5400000"/>
                          </a:gradFill>
                          <a:ln w="12600">
                            <a:solidFill>
                              <a:schemeClr val="dk1">
                                <a:lumMod val="60000"/>
                                <a:lumOff val="40000"/>
                              </a:schemeClr>
                            </a:solidFill>
                            <a:miter/>
                          </a:ln>
                          <a:effectLst>
                            <a:outerShdw algn="ctr" dir="3806097" dist="28398" rotWithShape="0">
                              <a:schemeClr val="lt1">
                                <a:lumMod val="50000"/>
                                <a:lumOff val="0"/>
                                <a:alpha val="50000"/>
                              </a:schemeClr>
                            </a:outerShdw>
                          </a:effectLst>
                        </wps:spPr>
                        <wps:style>
                          <a:lnRef idx="0"/>
                          <a:fillRef idx="0"/>
                          <a:effectRef idx="0"/>
                          <a:fontRef idx="minor"/>
                        </wps:style>
                        <wps:bodyPr/>
                      </wps:wsp>
                      <wps:wsp>
                        <wps:cNvSpPr/>
                        <wps:spPr>
                          <a:xfrm rot="16200000">
                            <a:off x="1303920" y="1253880"/>
                            <a:ext cx="423000" cy="610200"/>
                          </a:xfrm>
                          <a:prstGeom prst="downArrow">
                            <a:avLst>
                              <a:gd name="adj1" fmla="val 50000"/>
                              <a:gd name="adj2" fmla="val 35000"/>
                            </a:avLst>
                          </a:prstGeom>
                          <a:gradFill>
                            <a:gsLst>
                              <a:gs pos="0">
                                <a:schemeClr val="lt1">
                                  <a:lumMod val="100000"/>
                                  <a:lumOff val="0"/>
                                </a:schemeClr>
                              </a:gs>
                              <a:gs pos="100000">
                                <a:schemeClr val="dk1">
                                  <a:lumMod val="40000"/>
                                  <a:lumOff val="60000"/>
                                </a:schemeClr>
                              </a:gs>
                            </a:gsLst>
                            <a:lin ang="5400000"/>
                          </a:gradFill>
                          <a:ln w="12600">
                            <a:solidFill>
                              <a:schemeClr val="dk1">
                                <a:lumMod val="60000"/>
                                <a:lumOff val="40000"/>
                              </a:schemeClr>
                            </a:solidFill>
                            <a:miter/>
                          </a:ln>
                          <a:effectLst>
                            <a:outerShdw algn="ctr" dir="3806097" dist="28398" rotWithShape="0">
                              <a:schemeClr val="lt1">
                                <a:lumMod val="50000"/>
                                <a:lumOff val="0"/>
                                <a:alpha val="50000"/>
                              </a:schemeClr>
                            </a:outerShdw>
                          </a:effectLst>
                        </wps:spPr>
                        <wps:style>
                          <a:lnRef idx="0"/>
                          <a:fillRef idx="0"/>
                          <a:effectRef idx="0"/>
                          <a:fontRef idx="minor"/>
                        </wps:style>
                        <wps:bodyPr/>
                      </wps:wsp>
                      <wps:wsp>
                        <wps:cNvSpPr/>
                        <wps:spPr>
                          <a:xfrm>
                            <a:off x="2181240" y="804600"/>
                            <a:ext cx="435600" cy="592560"/>
                          </a:xfrm>
                          <a:prstGeom prst="downArrow">
                            <a:avLst>
                              <a:gd name="adj1" fmla="val 50000"/>
                              <a:gd name="adj2" fmla="val 35000"/>
                            </a:avLst>
                          </a:prstGeom>
                          <a:gradFill>
                            <a:gsLst>
                              <a:gs pos="0">
                                <a:schemeClr val="lt1">
                                  <a:lumMod val="100000"/>
                                  <a:lumOff val="0"/>
                                </a:schemeClr>
                              </a:gs>
                              <a:gs pos="100000">
                                <a:schemeClr val="dk1">
                                  <a:lumMod val="40000"/>
                                  <a:lumOff val="60000"/>
                                </a:schemeClr>
                              </a:gs>
                            </a:gsLst>
                            <a:lin ang="5400000"/>
                          </a:gradFill>
                          <a:ln w="12600">
                            <a:solidFill>
                              <a:schemeClr val="dk1">
                                <a:lumMod val="60000"/>
                                <a:lumOff val="40000"/>
                              </a:schemeClr>
                            </a:solidFill>
                            <a:miter/>
                          </a:ln>
                          <a:effectLst>
                            <a:outerShdw algn="ctr" dir="3806097" dist="28398" rotWithShape="0">
                              <a:schemeClr val="lt1">
                                <a:lumMod val="50000"/>
                                <a:lumOff val="0"/>
                                <a:alpha val="50000"/>
                              </a:schemeClr>
                            </a:outerShdw>
                          </a:effectLst>
                        </wps:spPr>
                        <wps:style>
                          <a:lnRef idx="0"/>
                          <a:fillRef idx="0"/>
                          <a:effectRef idx="0"/>
                          <a:fontRef idx="minor"/>
                        </wps:style>
                        <wps:bodyPr/>
                      </wps:wsp>
                      <wps:wsp>
                        <wps:cNvSpPr/>
                        <wps:spPr>
                          <a:xfrm rot="5400000">
                            <a:off x="2602440" y="1517400"/>
                            <a:ext cx="423000" cy="610200"/>
                          </a:xfrm>
                          <a:prstGeom prst="downArrow">
                            <a:avLst>
                              <a:gd name="adj1" fmla="val 50000"/>
                              <a:gd name="adj2" fmla="val 35000"/>
                            </a:avLst>
                          </a:prstGeom>
                          <a:gradFill>
                            <a:gsLst>
                              <a:gs pos="0">
                                <a:schemeClr val="lt1">
                                  <a:lumMod val="100000"/>
                                  <a:lumOff val="0"/>
                                </a:schemeClr>
                              </a:gs>
                              <a:gs pos="100000">
                                <a:schemeClr val="dk1">
                                  <a:lumMod val="40000"/>
                                  <a:lumOff val="60000"/>
                                </a:schemeClr>
                              </a:gs>
                            </a:gsLst>
                            <a:lin ang="5400000"/>
                          </a:gradFill>
                          <a:ln w="12600">
                            <a:solidFill>
                              <a:schemeClr val="dk1">
                                <a:lumMod val="60000"/>
                                <a:lumOff val="40000"/>
                              </a:schemeClr>
                            </a:solidFill>
                            <a:miter/>
                          </a:ln>
                          <a:effectLst>
                            <a:outerShdw algn="ctr" dir="3806097" dist="28398" rotWithShape="0">
                              <a:schemeClr val="lt1">
                                <a:lumMod val="50000"/>
                                <a:lumOff val="0"/>
                                <a:alpha val="50000"/>
                              </a:schemeClr>
                            </a:outerShdw>
                          </a:effectLst>
                        </wps:spPr>
                        <wps:style>
                          <a:lnRef idx="0"/>
                          <a:fillRef idx="0"/>
                          <a:effectRef idx="0"/>
                          <a:fontRef idx="minor"/>
                        </wps:style>
                        <wps:bodyPr/>
                      </wps:wsp>
                      <wps:wsp>
                        <wps:cNvSpPr/>
                        <wps:spPr>
                          <a:xfrm rot="18557400">
                            <a:off x="2757960" y="774000"/>
                            <a:ext cx="626040" cy="365760"/>
                          </a:xfrm>
                          <a:prstGeom prst="leftRightArrow">
                            <a:avLst>
                              <a:gd name="adj1" fmla="val 50000"/>
                              <a:gd name="adj2" fmla="val 34412"/>
                            </a:avLst>
                          </a:prstGeom>
                          <a:gradFill>
                            <a:gsLst>
                              <a:gs pos="0">
                                <a:schemeClr val="lt1">
                                  <a:lumMod val="100000"/>
                                  <a:lumOff val="0"/>
                                </a:schemeClr>
                              </a:gs>
                              <a:gs pos="100000">
                                <a:schemeClr val="dk1">
                                  <a:lumMod val="40000"/>
                                  <a:lumOff val="60000"/>
                                </a:schemeClr>
                              </a:gs>
                            </a:gsLst>
                            <a:lin ang="5400000"/>
                          </a:gradFill>
                          <a:ln w="12600">
                            <a:solidFill>
                              <a:schemeClr val="dk1">
                                <a:lumMod val="60000"/>
                                <a:lumOff val="40000"/>
                              </a:schemeClr>
                            </a:solidFill>
                            <a:miter/>
                          </a:ln>
                          <a:effectLst>
                            <a:outerShdw algn="ctr" dir="3806097" dist="28398" rotWithShape="0">
                              <a:schemeClr val="lt1">
                                <a:lumMod val="50000"/>
                                <a:lumOff val="0"/>
                                <a:alpha val="50000"/>
                              </a:schemeClr>
                            </a:outerShdw>
                          </a:effectLst>
                        </wps:spPr>
                        <wps:style>
                          <a:lnRef idx="0"/>
                          <a:fillRef idx="0"/>
                          <a:effectRef idx="0"/>
                          <a:fontRef idx="minor"/>
                        </wps:style>
                        <wps:bodyPr/>
                      </wps:wsp>
                    </wpg:wgp>
                  </a:graphicData>
                </a:graphic>
              </wp:anchor>
            </w:drawing>
          </mc:Choice>
          <mc:Fallback>
            <w:pict>
              <v:group id="shape_0" alt="Group 38" style="position:absolute;margin-left:158.85pt;margin-top:13.55pt;width:383.8pt;height:234.15pt" coordorigin="3177,271" coordsize="7676,4683">
                <v:oval id="shape_0" ID="Oval 44" fillcolor="#4472c4" stroked="t" style="position:absolute;left:5993;top:3025;width:2248;height:1928">
                  <v:textbox>
                    <w:txbxContent>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color w:val="FFFFFF"/>
                          </w:rPr>
                          <w:t>Şehitkamil İlçe MEM</w:t>
                        </w:r>
                      </w:p>
                      <w:p>
                        <w:pPr>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color w:val="FFFFFF"/>
                          </w:rPr>
                          <w:t>2019-2023 Stratejik Planı</w:t>
                        </w:r>
                      </w:p>
                    </w:txbxContent>
                  </v:textbox>
                  <w10:wrap type="square"/>
                  <v:fill o:detectmouseclick="t" color2="#8faadc"/>
                  <v:stroke color="#4472c4" weight="12600" joinstyle="round" endcap="flat"/>
                  <v:shadow on="t" obscured="f" color="#203864"/>
                </v:oval>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AutoShape 45" fillcolor="#999999" stroked="t" style="position:absolute;left:5522;top:2092;width:678;height:943;rotation:324" type="shapetype_67">
                  <w10:wrap type="none"/>
                  <v:fill o:detectmouseclick="t" color2="white"/>
                  <v:stroke color="#666666" weight="12600" joinstyle="miter" endcap="flat"/>
                  <v:shadow on="t" obscured="f" color="gray"/>
                </v:shape>
                <v:shape id="shape_0" ID="AutoShape 46" fillcolor="#999999" stroked="t" style="position:absolute;left:5230;top:2912;width:665;height:960;rotation:270" type="shapetype_67">
                  <w10:wrap type="none"/>
                  <v:fill o:detectmouseclick="t" color2="white"/>
                  <v:stroke color="#666666" weight="12600" joinstyle="miter" endcap="flat"/>
                  <v:shadow on="t" obscured="f" color="gray"/>
                </v:shape>
                <v:shape id="shape_0" ID="AutoShape 47" fillcolor="#999999" stroked="t" style="position:absolute;left:6612;top:1538;width:685;height:932" type="shapetype_67">
                  <w10:wrap type="none"/>
                  <v:fill o:detectmouseclick="t" color2="white"/>
                  <v:stroke color="#666666" weight="12600" joinstyle="miter" endcap="flat"/>
                  <v:shadow on="t" obscured="f" color="gray"/>
                </v:shape>
                <v:shape id="shape_0" ID="AutoShape 48" fillcolor="#999999" stroked="t" style="position:absolute;left:8236;top:2661;width:665;height:960;rotation:90" type="shapetype_67">
                  <w10:wrap type="none"/>
                  <v:fill o:detectmouseclick="t" color2="white"/>
                  <v:stroke color="#666666" weight="12600" joinstyle="miter" endcap="flat"/>
                  <v:shadow on="t" obscured="f" color="gray"/>
                </v:shape>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ID="AutoShape 49" fillcolor="#999999" stroked="t" style="position:absolute;left:7521;top:2253;width:985;height:575;rotation:309" type="shapetype_69">
                  <v:textbox>
                    <w:txbxContent>
                      <w:p>
                        <w:pPr>
                          <w:jc w:val="left"/>
                          <w:rPr/>
                        </w:pPr>
                        <w:r>
                          <w:rPr/>
                        </w:r>
                      </w:p>
                    </w:txbxContent>
                  </v:textbox>
                  <w10:wrap type="none"/>
                  <v:fill o:detectmouseclick="t" color2="white"/>
                  <v:stroke color="#666666" weight="12600" joinstyle="miter" endcap="flat"/>
                  <v:shadow on="t" obscured="f" color="gray"/>
                </v:shape>
              </v:group>
            </w:pict>
          </mc:Fallback>
        </mc:AlternateContent>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Balk2"/>
        <w:rPr/>
      </w:pPr>
      <w:bookmarkStart w:id="9" w:name="_Toc534211526"/>
      <w:bookmarkEnd w:id="9"/>
      <w:r>
        <w:rPr/>
        <w:t>Genelge, Hazırlık Programı, Ekip ve Kurullar</w:t>
      </w:r>
    </w:p>
    <w:p>
      <w:pPr>
        <w:pStyle w:val="Normal"/>
        <w:ind w:firstLine="708"/>
        <w:rPr/>
      </w:pPr>
      <w:r>
        <w:rPr/>
        <w:t>Stratejik plan hazırlık çalışmalarının başladığı, Bakanlık merkez ve taşra birimlerine 2018/16 sayılı Genelge ile duyurulmuştur. Genelgede stratejik yönetim anlayışının öneminden bahsedilmiş, MEB’in 2010-2014 ve 2015-2019 Stratejik Planları ile gösterdiği gelişim üzerinde durulmuş, taşra teşkilatında bugüne kadar stratejik yönetim felsefesinin benimsetilmesi ve kabiliyetinin geliştirilmesi konusunda gerçekleştirilenler özetlenmiştir. Şehitkamil İlçe Milli Eğitim Müdürlüğü 2019–2023 Stratejik Planı, literatür taraması, üst politika belgelerinin analizi, geniş katılımlı çalıştaylar,</w:t>
      </w:r>
      <w:r>
        <w:rPr>
          <w:rFonts w:cs="Times New Roman"/>
          <w:szCs w:val="24"/>
        </w:rPr>
        <w:t xml:space="preserve"> kapsamlı durum analizi raporu, iç ve dış paydaşların görüşleri ile müdürlüğümüz birimlerinin katkıları doğrultusunda hazırlanmıştır. </w:t>
      </w:r>
      <w:r>
        <w:rPr>
          <w:rFonts w:eastAsia="Calibri" w:cs="Times New Roman"/>
        </w:rPr>
        <w:t xml:space="preserve">Hazırlık Programının yayınlanmasının ardından </w:t>
      </w:r>
      <w:r>
        <w:rPr/>
        <w:t>kurul ve ekip oluşturulmuştur.</w:t>
      </w:r>
    </w:p>
    <w:p>
      <w:pPr>
        <w:pStyle w:val="Normal"/>
        <w:rPr>
          <w:rFonts w:eastAsia="Calibri" w:cs="Times New Roman"/>
        </w:rPr>
      </w:pPr>
      <w:r>
        <w:rPr>
          <w:rFonts w:eastAsia="Calibri" w:cs="Times New Roman"/>
          <w:b/>
          <w:i/>
        </w:rPr>
        <w:t>Strateji Geliştirme Kurulu</w:t>
      </w:r>
      <w:r>
        <w:rPr>
          <w:b/>
        </w:rPr>
        <w:t xml:space="preserve">: </w:t>
      </w:r>
      <w:r>
        <w:rPr/>
        <w:t>Strateji</w:t>
      </w:r>
      <w:r>
        <w:rPr>
          <w:rFonts w:eastAsia="Calibri" w:cs="Times New Roman"/>
        </w:rPr>
        <w:t xml:space="preserve"> geliştirme </w:t>
      </w:r>
      <w:r>
        <w:rPr/>
        <w:t>kurulu</w:t>
      </w:r>
      <w:r>
        <w:rPr>
          <w:rFonts w:eastAsia="Calibri" w:cs="Times New Roman"/>
        </w:rPr>
        <w:t xml:space="preserve"> stratejik planlama çalışmalarını takip etmek ve ekiplerden bilgi alarak çalışmaları yönlendirmek üzere ilçe milli eğitim müdürü başkanlığında</w:t>
      </w:r>
      <w:r>
        <w:rPr/>
        <w:t xml:space="preserve"> şube müdürlerinin katılımıyla kurulmuştur.</w:t>
      </w:r>
    </w:p>
    <w:p>
      <w:pPr>
        <w:pStyle w:val="Normal"/>
        <w:rPr>
          <w:rFonts w:cs="Times New Roman"/>
          <w:bCs/>
          <w:szCs w:val="24"/>
        </w:rPr>
      </w:pPr>
      <w:r>
        <w:rPr>
          <w:rFonts w:eastAsia="Calibri" w:cs="Times New Roman"/>
          <w:b/>
          <w:bCs/>
          <w:i/>
        </w:rPr>
        <w:t xml:space="preserve">Şehitkâmil İlçe Milli Eğitim Müdürlüğü Stratejik Planlama </w:t>
      </w:r>
      <w:r>
        <w:rPr>
          <w:b/>
          <w:bCs/>
          <w:i/>
        </w:rPr>
        <w:t xml:space="preserve">Ekibi: </w:t>
      </w:r>
      <w:r>
        <w:rPr>
          <w:rFonts w:eastAsia="Calibri" w:cs="Times New Roman"/>
          <w:bCs/>
        </w:rPr>
        <w:t>İlgili şube müdürünün koordinasyonunda oluş</w:t>
      </w:r>
      <w:r>
        <w:rPr>
          <w:bCs/>
        </w:rPr>
        <w:t>muşt</w:t>
      </w:r>
      <w:r>
        <w:rPr>
          <w:rFonts w:eastAsia="Calibri" w:cs="Times New Roman"/>
          <w:bCs/>
        </w:rPr>
        <w:t xml:space="preserve">ur. Bu ekibe </w:t>
      </w:r>
      <w:r>
        <w:rPr>
          <w:rFonts w:cs="Times New Roman"/>
          <w:bCs/>
          <w:szCs w:val="24"/>
        </w:rPr>
        <w:t>Tablo 1’de yer verilmiştir.</w:t>
      </w:r>
    </w:p>
    <w:p>
      <w:pPr>
        <w:pStyle w:val="Normal"/>
        <w:rPr>
          <w:szCs w:val="24"/>
        </w:rPr>
      </w:pPr>
      <w:r>
        <w:rPr>
          <w:szCs w:val="24"/>
        </w:rPr>
        <mc:AlternateContent>
          <mc:Choice Requires="wps">
            <w:drawing>
              <wp:anchor behindDoc="0" distT="0" distB="0" distL="114300" distR="114300" simplePos="0" locked="0" layoutInCell="1" allowOverlap="1" relativeHeight="8" wp14:anchorId="1352A454">
                <wp:simplePos x="0" y="0"/>
                <wp:positionH relativeFrom="column">
                  <wp:posOffset>367030</wp:posOffset>
                </wp:positionH>
                <wp:positionV relativeFrom="paragraph">
                  <wp:posOffset>0</wp:posOffset>
                </wp:positionV>
                <wp:extent cx="7982585" cy="267335"/>
                <wp:effectExtent l="0" t="0" r="0" b="0"/>
                <wp:wrapSquare wrapText="bothSides"/>
                <wp:docPr id="13" name="Metin Kutusu 3"/>
                <a:graphic xmlns:a="http://schemas.openxmlformats.org/drawingml/2006/main">
                  <a:graphicData uri="http://schemas.microsoft.com/office/word/2010/wordprocessingShape">
                    <wps:wsp>
                      <wps:cNvSpPr/>
                      <wps:spPr>
                        <a:xfrm>
                          <a:off x="0" y="0"/>
                          <a:ext cx="7981920" cy="266760"/>
                        </a:xfrm>
                        <a:prstGeom prst="rect">
                          <a:avLst/>
                        </a:prstGeom>
                        <a:solidFill>
                          <a:srgbClr val="ffffff"/>
                        </a:solidFill>
                        <a:ln>
                          <a:noFill/>
                        </a:ln>
                      </wps:spPr>
                      <wps:style>
                        <a:lnRef idx="0"/>
                        <a:fillRef idx="0"/>
                        <a:effectRef idx="0"/>
                        <a:fontRef idx="minor"/>
                      </wps:style>
                      <wps:txbx>
                        <w:txbxContent>
                          <w:p>
                            <w:pPr>
                              <w:pStyle w:val="Caption"/>
                              <w:spacing w:before="0" w:after="200"/>
                              <w:jc w:val="left"/>
                              <w:rPr>
                                <w:color w:val="auto"/>
                              </w:rPr>
                            </w:pPr>
                            <w:bookmarkStart w:id="10" w:name="_Toc534212532"/>
                            <w:bookmarkStart w:id="11" w:name="_Toc534211555"/>
                            <w:r>
                              <w:rPr>
                                <w:color w:val="auto"/>
                              </w:rPr>
                              <w:t xml:space="preserve">Tablo </w:t>
                            </w:r>
                            <w:r>
                              <w:rPr>
                                <w:color w:val="auto"/>
                              </w:rPr>
                              <w:fldChar w:fldCharType="begin"/>
                            </w:r>
                            <w:r>
                              <w:instrText> SEQ Tablo \* ARABIC </w:instrText>
                            </w:r>
                            <w:r>
                              <w:fldChar w:fldCharType="separate"/>
                            </w:r>
                            <w:r>
                              <w:t>1</w:t>
                            </w:r>
                            <w:r>
                              <w:fldChar w:fldCharType="end"/>
                            </w:r>
                            <w:bookmarkEnd w:id="10"/>
                            <w:bookmarkEnd w:id="11"/>
                            <w:r>
                              <w:rPr>
                                <w:color w:val="auto"/>
                              </w:rPr>
                              <w:t>: Şehitkâmil İlçe Milli Eğitim Müdürlüğü 2019-2023 Stratejik Planlama Koordinasyon Ekibi</w:t>
                            </w:r>
                          </w:p>
                        </w:txbxContent>
                      </wps:txbx>
                      <wps:bodyPr lIns="0" rIns="0" tIns="0" bIns="0">
                        <a:prstTxWarp prst="textNoShape"/>
                        <a:noAutofit/>
                      </wps:bodyPr>
                    </wps:wsp>
                  </a:graphicData>
                </a:graphic>
              </wp:anchor>
            </w:drawing>
          </mc:Choice>
          <mc:Fallback>
            <w:pict>
              <v:rect id="shape_0" ID="Metin Kutusu 3" fillcolor="white" stroked="f" style="position:absolute;margin-left:28.9pt;margin-top:0pt;width:628.45pt;height:20.95pt" wp14:anchorId="1352A454">
                <w10:wrap type="square"/>
                <v:fill o:detectmouseclick="t" type="solid" color2="black"/>
                <v:stroke color="#3465a4" joinstyle="round" endcap="flat"/>
                <v:textbox>
                  <w:txbxContent>
                    <w:p>
                      <w:pPr>
                        <w:pStyle w:val="Caption"/>
                        <w:spacing w:before="0" w:after="200"/>
                        <w:jc w:val="left"/>
                        <w:rPr>
                          <w:color w:val="auto"/>
                        </w:rPr>
                      </w:pPr>
                      <w:bookmarkStart w:id="12" w:name="_Toc534212532"/>
                      <w:bookmarkStart w:id="13" w:name="_Toc534211555"/>
                      <w:r>
                        <w:rPr>
                          <w:color w:val="auto"/>
                        </w:rPr>
                        <w:t xml:space="preserve">Tablo </w:t>
                      </w:r>
                      <w:r>
                        <w:rPr>
                          <w:color w:val="auto"/>
                        </w:rPr>
                        <w:fldChar w:fldCharType="begin"/>
                      </w:r>
                      <w:r>
                        <w:instrText> SEQ Tablo \* ARABIC </w:instrText>
                      </w:r>
                      <w:r>
                        <w:fldChar w:fldCharType="separate"/>
                      </w:r>
                      <w:r>
                        <w:t>1</w:t>
                      </w:r>
                      <w:r>
                        <w:fldChar w:fldCharType="end"/>
                      </w:r>
                      <w:bookmarkEnd w:id="12"/>
                      <w:bookmarkEnd w:id="13"/>
                      <w:r>
                        <w:rPr>
                          <w:color w:val="auto"/>
                        </w:rPr>
                        <w:t>: Şehitkâmil İlçe Milli Eğitim Müdürlüğü 2019-2023 Stratejik Planlama Koordinasyon Ekibi</w:t>
                      </w:r>
                    </w:p>
                  </w:txbxContent>
                </v:textbox>
              </v:rect>
            </w:pict>
          </mc:Fallback>
        </mc:AlternateContent>
      </w:r>
    </w:p>
    <w:tbl>
      <w:tblPr>
        <w:tblStyle w:val="OrtaGlgeleme1-Vurgu2"/>
        <w:tblW w:w="11411" w:type="dxa"/>
        <w:jc w:val="center"/>
        <w:tblInd w:w="0" w:type="dxa"/>
        <w:tblCellMar>
          <w:top w:w="0" w:type="dxa"/>
          <w:left w:w="107" w:type="dxa"/>
          <w:bottom w:w="0" w:type="dxa"/>
          <w:right w:w="108" w:type="dxa"/>
        </w:tblCellMar>
        <w:tblLook w:firstRow="1" w:noVBand="1" w:lastRow="0" w:firstColumn="1" w:lastColumn="0" w:noHBand="0" w:val="04a0"/>
      </w:tblPr>
      <w:tblGrid>
        <w:gridCol w:w="2589"/>
        <w:gridCol w:w="1673"/>
        <w:gridCol w:w="2381"/>
        <w:gridCol w:w="4767"/>
      </w:tblGrid>
      <w:tr>
        <w:trPr>
          <w:trHeight w:val="420" w:hRule="atLeast"/>
          <w:cnfStyle w:val="100000000000" w:firstRow="1" w:lastRow="0" w:firstColumn="0" w:lastColumn="0" w:oddVBand="0" w:evenVBand="0" w:oddHBand="0" w:evenHBand="0" w:firstRowFirstColumn="0" w:firstRowLastColumn="0" w:lastRowFirstColumn="0" w:lastRowLastColumn="0"/>
        </w:trPr>
        <w:tc>
          <w:tcPr>
            <w:tcW w:w="11410" w:type="dxa"/>
            <w:gridSpan w:val="4"/>
            <w:cnfStyle w:val="001000000000" w:firstRow="0" w:lastRow="0" w:firstColumn="1" w:lastColumn="0" w:oddVBand="0" w:evenVBand="0" w:oddHBand="0" w:evenHBand="0" w:firstRowFirstColumn="0" w:firstRowLastColumn="0" w:lastRowFirstColumn="0" w:lastRowLastColumn="0"/>
            <w:tcBorders/>
            <w:shd w:color="auto" w:fill="ED7D31" w:themeFill="accent2" w:val="clear"/>
            <w:tcMar>
              <w:left w:w="107" w:type="dxa"/>
            </w:tcMar>
          </w:tcPr>
          <w:p>
            <w:pPr>
              <w:pStyle w:val="Normal"/>
              <w:spacing w:lineRule="auto" w:line="240" w:before="0" w:after="0"/>
              <w:jc w:val="center"/>
              <w:rPr>
                <w:rFonts w:ascii="Calibri" w:hAnsi="Calibri" w:eastAsia="Times New Roman" w:cs="Calibri"/>
                <w:color w:val="000000"/>
                <w:sz w:val="32"/>
                <w:szCs w:val="32"/>
                <w:lang w:eastAsia="tr-TR"/>
              </w:rPr>
            </w:pPr>
            <w:r>
              <w:rPr>
                <w:rFonts w:eastAsia="Times New Roman" w:cs="Calibri" w:ascii="Calibri" w:hAnsi="Calibri"/>
                <w:b/>
                <w:bCs/>
                <w:color w:val="000000"/>
                <w:sz w:val="32"/>
                <w:szCs w:val="32"/>
                <w:lang w:eastAsia="tr-TR"/>
              </w:rPr>
              <w:t>2019-2023 STRATEJİK PLANLAMA KOORDİNASYON EKİBİ</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Adı Soyadı</w:t>
            </w:r>
          </w:p>
        </w:tc>
        <w:tc>
          <w:tcPr>
            <w:tcW w:w="1673"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
                <w:color w:val="000000"/>
                <w:lang w:eastAsia="tr-TR"/>
              </w:rPr>
            </w:pPr>
            <w:r>
              <w:rPr>
                <w:rFonts w:eastAsia="Times New Roman" w:cs="Calibri" w:ascii="Calibri" w:hAnsi="Calibri"/>
                <w:b/>
                <w:color w:val="000000"/>
                <w:lang w:eastAsia="tr-TR"/>
              </w:rPr>
              <w:t>Görevi</w:t>
            </w:r>
          </w:p>
        </w:tc>
        <w:tc>
          <w:tcPr>
            <w:tcW w:w="2381"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
                <w:color w:val="000000"/>
                <w:lang w:eastAsia="tr-TR"/>
              </w:rPr>
            </w:pPr>
            <w:r>
              <w:rPr>
                <w:rFonts w:eastAsia="Times New Roman" w:cs="Calibri" w:ascii="Calibri" w:hAnsi="Calibri"/>
                <w:b/>
                <w:color w:val="000000"/>
                <w:lang w:eastAsia="tr-TR"/>
              </w:rPr>
              <w:t>Unvanı</w:t>
            </w:r>
          </w:p>
        </w:tc>
        <w:tc>
          <w:tcPr>
            <w:tcW w:w="4767" w:type="dxa"/>
            <w:tcBorders>
              <w:top w:val="nil"/>
              <w:left w:val="nil"/>
              <w:bottom w:val="nil"/>
              <w:insideH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
                <w:color w:val="000000"/>
                <w:lang w:eastAsia="tr-TR"/>
              </w:rPr>
            </w:pPr>
            <w:r>
              <w:rPr>
                <w:rFonts w:eastAsia="Times New Roman" w:cs="Calibri" w:ascii="Calibri" w:hAnsi="Calibri"/>
                <w:b/>
                <w:color w:val="000000"/>
                <w:lang w:eastAsia="tr-TR"/>
              </w:rPr>
              <w:t>Birimi</w:t>
            </w:r>
          </w:p>
        </w:tc>
      </w:tr>
      <w:tr>
        <w:trPr>
          <w:trHeight w:val="300" w:hRule="atLeast"/>
          <w:cnfStyle w:val="000000010000" w:firstRow="0" w:lastRow="0" w:firstColumn="0" w:lastColumn="0" w:oddVBand="0" w:evenVBand="0" w:oddHBand="0" w:evenHBand="1"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fill="auto"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Cüneyit ÇULCU</w:t>
            </w:r>
          </w:p>
        </w:tc>
        <w:tc>
          <w:tcPr>
            <w:tcW w:w="1673"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Başkan</w:t>
            </w:r>
          </w:p>
        </w:tc>
        <w:tc>
          <w:tcPr>
            <w:tcW w:w="2381"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Şube Müdürü</w:t>
            </w:r>
          </w:p>
        </w:tc>
        <w:tc>
          <w:tcPr>
            <w:tcW w:w="4767" w:type="dxa"/>
            <w:tcBorders>
              <w:top w:val="nil"/>
              <w:left w:val="nil"/>
              <w:bottom w:val="nil"/>
              <w:insideH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İlçe Milli Eğitim Müdürlüğü</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Mehmet Suat GÜZEL</w:t>
            </w:r>
          </w:p>
        </w:tc>
        <w:tc>
          <w:tcPr>
            <w:tcW w:w="1673"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Beylerbeyi Mesleki ve Teknik Anadolu Lisesi</w:t>
            </w:r>
          </w:p>
        </w:tc>
      </w:tr>
      <w:tr>
        <w:trPr>
          <w:trHeight w:val="300" w:hRule="atLeast"/>
          <w:cnfStyle w:val="000000010000" w:firstRow="0" w:lastRow="0" w:firstColumn="0" w:lastColumn="0" w:oddVBand="0" w:evenVBand="0" w:oddHBand="0" w:evenHBand="1"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fill="auto"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Ahmet PALA</w:t>
            </w:r>
          </w:p>
        </w:tc>
        <w:tc>
          <w:tcPr>
            <w:tcW w:w="1673"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Servi Erdemoğlu Ortaokulu</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Ahmet YAŞAR</w:t>
            </w:r>
          </w:p>
        </w:tc>
        <w:tc>
          <w:tcPr>
            <w:tcW w:w="1673"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Mehmet Emin-Zekiye Üstünel Ortaokulu</w:t>
            </w:r>
          </w:p>
        </w:tc>
      </w:tr>
      <w:tr>
        <w:trPr>
          <w:trHeight w:val="300" w:hRule="atLeast"/>
          <w:cnfStyle w:val="000000010000" w:firstRow="0" w:lastRow="0" w:firstColumn="0" w:lastColumn="0" w:oddVBand="0" w:evenVBand="0" w:oddHBand="0" w:evenHBand="1"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fill="auto"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Hülya GÜDEN</w:t>
            </w:r>
          </w:p>
        </w:tc>
        <w:tc>
          <w:tcPr>
            <w:tcW w:w="1673"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Emrullah Şule Anaokulu</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Bedriye SOKU</w:t>
            </w:r>
          </w:p>
        </w:tc>
        <w:tc>
          <w:tcPr>
            <w:tcW w:w="1673"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Yalangoz İlkokul/Ortaokulu</w:t>
            </w:r>
          </w:p>
        </w:tc>
      </w:tr>
      <w:tr>
        <w:trPr>
          <w:trHeight w:val="300" w:hRule="atLeast"/>
          <w:cnfStyle w:val="000000010000" w:firstRow="0" w:lastRow="0" w:firstColumn="0" w:lastColumn="0" w:oddVBand="0" w:evenVBand="0" w:oddHBand="0" w:evenHBand="1"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fill="auto"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Cengiz TEMİZ</w:t>
            </w:r>
          </w:p>
        </w:tc>
        <w:tc>
          <w:tcPr>
            <w:tcW w:w="1673"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Münifpaşa Ortaokulu</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Hasan TEKİN</w:t>
            </w:r>
          </w:p>
        </w:tc>
        <w:tc>
          <w:tcPr>
            <w:tcW w:w="1673"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Bayraktar Anadolu Lİsesi</w:t>
            </w:r>
          </w:p>
        </w:tc>
      </w:tr>
      <w:tr>
        <w:trPr>
          <w:trHeight w:val="300" w:hRule="atLeast"/>
          <w:cnfStyle w:val="000000010000" w:firstRow="0" w:lastRow="0" w:firstColumn="0" w:lastColumn="0" w:oddVBand="0" w:evenVBand="0" w:oddHBand="0" w:evenHBand="1"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fill="auto"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İlknur EVGÜLÜ</w:t>
            </w:r>
          </w:p>
        </w:tc>
        <w:tc>
          <w:tcPr>
            <w:tcW w:w="1673"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Şehitkâmil Belediyesi Kız Anadolu İHL</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İsmail SÖNMEZ</w:t>
            </w:r>
          </w:p>
        </w:tc>
        <w:tc>
          <w:tcPr>
            <w:tcW w:w="1673"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Okul Müdürü</w:t>
            </w:r>
          </w:p>
        </w:tc>
        <w:tc>
          <w:tcPr>
            <w:tcW w:w="4767" w:type="dxa"/>
            <w:tcBorders>
              <w:top w:val="nil"/>
              <w:left w:val="nil"/>
              <w:bottom w:val="nil"/>
              <w:insideH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w w:val="99"/>
                <w:lang w:eastAsia="tr-TR"/>
              </w:rPr>
              <w:t>Ahmet Yesevi İlkokulu</w:t>
            </w:r>
          </w:p>
        </w:tc>
      </w:tr>
      <w:tr>
        <w:trPr>
          <w:trHeight w:val="300" w:hRule="atLeast"/>
          <w:cnfStyle w:val="000000010000" w:firstRow="0" w:lastRow="0" w:firstColumn="0" w:lastColumn="0" w:oddVBand="0" w:evenVBand="0" w:oddHBand="0" w:evenHBand="1"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bottom w:val="nil"/>
              <w:right w:val="nil"/>
              <w:insideH w:val="nil"/>
              <w:insideV w:val="nil"/>
            </w:tcBorders>
            <w:shd w:fill="auto"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Akgün KARAKUŞ</w:t>
            </w:r>
          </w:p>
        </w:tc>
        <w:tc>
          <w:tcPr>
            <w:tcW w:w="1673"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bottom w:val="nil"/>
              <w:right w:val="nil"/>
              <w:insideH w:val="nil"/>
              <w:insideV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Müdür Yardımcısı</w:t>
            </w:r>
          </w:p>
        </w:tc>
        <w:tc>
          <w:tcPr>
            <w:tcW w:w="4767" w:type="dxa"/>
            <w:tcBorders>
              <w:top w:val="nil"/>
              <w:left w:val="nil"/>
              <w:bottom w:val="nil"/>
              <w:insideH w:val="nil"/>
            </w:tcBorders>
            <w:shd w:fill="auto" w:val="clear"/>
          </w:tcPr>
          <w:p>
            <w:pPr>
              <w:pStyle w:val="Normal"/>
              <w:spacing w:lineRule="auto" w:line="240" w:before="0" w:after="0"/>
              <w:cnfStyle w:val="000000010000" w:firstRow="0" w:lastRow="0" w:firstColumn="0" w:lastColumn="0" w:oddVBand="0" w:evenVBand="0" w:oddHBand="0" w:evenHBand="1"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8 Şubat Ortaokulu</w:t>
            </w:r>
          </w:p>
        </w:tc>
      </w:tr>
      <w:tr>
        <w:trPr>
          <w:trHeight w:val="300" w:hRule="atLeast"/>
          <w:cnfStyle w:val="000000100000" w:firstRow="0" w:lastRow="0" w:firstColumn="0" w:lastColumn="0" w:oddVBand="0" w:evenVBand="0" w:oddHBand="1" w:evenHBand="0" w:firstRowFirstColumn="0" w:firstRowLastColumn="0" w:lastRowFirstColumn="0" w:lastRowLastColumn="0"/>
        </w:trPr>
        <w:tc>
          <w:tcPr>
            <w:tcW w:w="2589" w:type="dxa"/>
            <w:cnfStyle w:val="001000000000" w:firstRow="0" w:lastRow="0" w:firstColumn="1" w:lastColumn="0" w:oddVBand="0" w:evenVBand="0" w:oddHBand="0" w:evenHBand="0" w:firstRowFirstColumn="0" w:firstRowLastColumn="0" w:lastRowFirstColumn="0" w:lastRowLastColumn="0"/>
            <w:tcBorders>
              <w:top w:val="nil"/>
              <w:right w:val="nil"/>
              <w:insideV w:val="nil"/>
            </w:tcBorders>
            <w:shd w:color="auto" w:fill="FADECB" w:themeFill="accent2" w:themeFillTint="3f" w:val="clear"/>
            <w:tcMar>
              <w:left w:w="107" w:type="dxa"/>
            </w:tcMar>
          </w:tcPr>
          <w:p>
            <w:pPr>
              <w:pStyle w:val="Normal"/>
              <w:spacing w:lineRule="auto" w:line="240" w:before="0" w:after="0"/>
              <w:rPr>
                <w:rFonts w:ascii="Calibri" w:hAnsi="Calibri" w:eastAsia="Times New Roman" w:cs="Calibri"/>
                <w:color w:val="000000"/>
                <w:lang w:eastAsia="tr-TR"/>
              </w:rPr>
            </w:pPr>
            <w:r>
              <w:rPr>
                <w:rFonts w:eastAsia="Times New Roman" w:cs="Calibri" w:ascii="Calibri" w:hAnsi="Calibri"/>
                <w:b/>
                <w:bCs/>
                <w:color w:val="000000"/>
                <w:lang w:eastAsia="tr-TR"/>
              </w:rPr>
              <w:t>Elif GÜNEŞ</w:t>
            </w:r>
          </w:p>
        </w:tc>
        <w:tc>
          <w:tcPr>
            <w:tcW w:w="1673" w:type="dxa"/>
            <w:tcBorders>
              <w:top w:val="nil"/>
              <w:left w:val="nil"/>
              <w:right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Üye</w:t>
            </w:r>
          </w:p>
        </w:tc>
        <w:tc>
          <w:tcPr>
            <w:tcW w:w="2381" w:type="dxa"/>
            <w:tcBorders>
              <w:top w:val="nil"/>
              <w:left w:val="nil"/>
              <w:right w:val="nil"/>
              <w:insideV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Müdür Yardımcısı</w:t>
            </w:r>
          </w:p>
        </w:tc>
        <w:tc>
          <w:tcPr>
            <w:tcW w:w="4767" w:type="dxa"/>
            <w:tcBorders>
              <w:top w:val="nil"/>
              <w:left w:val="nil"/>
            </w:tcBorders>
            <w:shd w:color="auto" w:fill="FADECB" w:themeFill="accent2"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lang w:eastAsia="tr-TR"/>
              </w:rPr>
            </w:pPr>
            <w:r>
              <w:rPr>
                <w:rFonts w:eastAsia="Times New Roman" w:cs="Calibri" w:ascii="Calibri" w:hAnsi="Calibri"/>
                <w:color w:val="000000"/>
                <w:lang w:eastAsia="tr-TR"/>
              </w:rPr>
              <w:t xml:space="preserve">Hasan Katıkçı İlkokulu </w:t>
            </w:r>
          </w:p>
        </w:tc>
      </w:tr>
    </w:tbl>
    <w:p>
      <w:pPr>
        <w:pStyle w:val="Balk1"/>
        <w:jc w:val="center"/>
        <w:rPr/>
      </w:pPr>
      <w:r>
        <w:rPr/>
        <w:drawing>
          <wp:inline distT="0" distB="0" distL="0" distR="0">
            <wp:extent cx="8892540" cy="5477510"/>
            <wp:effectExtent l="0" t="0" r="0" b="0"/>
            <wp:docPr id="15" name="Resim 5" descr="C:\Users\Hp\Desktop\IMG-2019012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5" descr="C:\Users\Hp\Desktop\IMG-20190122-WA0000.jpg"/>
                    <pic:cNvPicPr>
                      <a:picLocks noChangeAspect="1" noChangeArrowheads="1"/>
                    </pic:cNvPicPr>
                  </pic:nvPicPr>
                  <pic:blipFill>
                    <a:blip r:embed="rId6"/>
                    <a:stretch>
                      <a:fillRect/>
                    </a:stretch>
                  </pic:blipFill>
                  <pic:spPr bwMode="auto">
                    <a:xfrm>
                      <a:off x="0" y="0"/>
                      <a:ext cx="8892540" cy="5477510"/>
                    </a:xfrm>
                    <a:prstGeom prst="rect">
                      <a:avLst/>
                    </a:prstGeom>
                  </pic:spPr>
                </pic:pic>
              </a:graphicData>
            </a:graphic>
          </wp:inline>
        </w:drawing>
      </w:r>
    </w:p>
    <w:p>
      <w:pPr>
        <w:pStyle w:val="Balk1"/>
        <w:rPr/>
      </w:pPr>
      <w:r>
        <w:rPr/>
        <w:t>Durum Analizi</w:t>
      </w:r>
    </w:p>
    <w:p>
      <w:pPr>
        <w:pStyle w:val="Normal"/>
        <w:ind w:firstLine="708"/>
        <w:rPr/>
      </w:pPr>
      <w:r>
        <w:rPr/>
        <w:t>Kurumumuz amaç ve hedeflerinin geliştirilebilmesi için sahip olunan kaynakların tespiti, güçlü ve zayıf taraflar ile kurumun kontrolü dışındaki olumlu ya da olumsuz gelişmelerin saptanması amacıyla müdürlüğümüzce mevcut durum analizi yapılmıştır.</w:t>
      </w:r>
    </w:p>
    <w:p>
      <w:pPr>
        <w:pStyle w:val="Balk2"/>
        <w:rPr/>
      </w:pPr>
      <w:bookmarkStart w:id="14" w:name="_Toc534211528"/>
      <w:bookmarkEnd w:id="14"/>
      <w:r>
        <w:rPr/>
        <w:t xml:space="preserve">Kurumsal Tarihçe </w:t>
      </w:r>
    </w:p>
    <w:p>
      <w:pPr>
        <w:pStyle w:val="Normal"/>
        <w:spacing w:lineRule="auto" w:line="235"/>
        <w:ind w:firstLine="708"/>
        <w:rPr>
          <w:sz w:val="20"/>
          <w:szCs w:val="20"/>
        </w:rPr>
      </w:pPr>
      <w:r>
        <w:rPr>
          <w:rFonts w:eastAsia="Times New Roman"/>
          <w:szCs w:val="24"/>
        </w:rPr>
        <w:t>İlçe Milli Eğitim Müdürlüğü Gaziantep şehrinin Alleben Deresi ile tabii uzantılarının kuzeyinde kalan bölümü merkez olmak üzere Şehitkâmil adıyla, 3398 sayılı Gaziantep İl'i Merkezinde Şehitkâmil ve Şahinbey adıyla iki ilçe kurulması hakkındaki kanunla, 20.06.1987 tarihinde kurulmuş ve 19.09.1988 tarihinde de faaliyete geçmiştir.</w:t>
      </w:r>
    </w:p>
    <w:p>
      <w:pPr>
        <w:pStyle w:val="Normal"/>
        <w:ind w:left="700" w:hanging="0"/>
        <w:rPr>
          <w:sz w:val="20"/>
          <w:szCs w:val="20"/>
        </w:rPr>
      </w:pPr>
      <w:r>
        <w:rPr>
          <w:rFonts w:eastAsia="Times New Roman"/>
          <w:szCs w:val="24"/>
        </w:rPr>
        <w:t>İlçemizde açılan okullar;</w:t>
      </w:r>
    </w:p>
    <w:p>
      <w:pPr>
        <w:pStyle w:val="ListParagraph"/>
        <w:numPr>
          <w:ilvl w:val="0"/>
          <w:numId w:val="13"/>
        </w:numPr>
        <w:spacing w:lineRule="auto" w:line="228"/>
        <w:ind w:left="1068" w:right="20" w:hanging="360"/>
        <w:rPr>
          <w:sz w:val="20"/>
          <w:szCs w:val="20"/>
        </w:rPr>
      </w:pPr>
      <w:r>
        <w:rPr>
          <w:rFonts w:eastAsia="Times New Roman"/>
          <w:szCs w:val="24"/>
        </w:rPr>
        <w:t>Gap Görme Engelliler Okulu (Körler Okulu) Türkiye’de ilk açılan körler okulu ilçemizde 1954 -1955 Öğretim Yılında öğretime başlamıştır.</w:t>
      </w:r>
    </w:p>
    <w:p>
      <w:pPr>
        <w:pStyle w:val="ListParagraph"/>
        <w:numPr>
          <w:ilvl w:val="0"/>
          <w:numId w:val="13"/>
        </w:numPr>
        <w:rPr>
          <w:rFonts w:eastAsia="Times New Roman"/>
          <w:szCs w:val="24"/>
        </w:rPr>
      </w:pPr>
      <w:r>
        <w:rPr>
          <w:rFonts w:eastAsia="Times New Roman"/>
          <w:szCs w:val="24"/>
        </w:rPr>
        <w:t>Münifpaşa İlkokulu; 1953-1954</w:t>
      </w:r>
    </w:p>
    <w:p>
      <w:pPr>
        <w:pStyle w:val="ListParagraph"/>
        <w:numPr>
          <w:ilvl w:val="0"/>
          <w:numId w:val="13"/>
        </w:numPr>
        <w:rPr>
          <w:rFonts w:eastAsia="Times New Roman"/>
          <w:szCs w:val="24"/>
        </w:rPr>
      </w:pPr>
      <w:r>
        <w:rPr>
          <w:rFonts w:eastAsia="Times New Roman"/>
          <w:szCs w:val="24"/>
        </w:rPr>
        <w:t>Şahinbey İlkokulu; 1956-1957</w:t>
      </w:r>
    </w:p>
    <w:p>
      <w:pPr>
        <w:pStyle w:val="ListParagraph"/>
        <w:numPr>
          <w:ilvl w:val="0"/>
          <w:numId w:val="13"/>
        </w:numPr>
        <w:rPr>
          <w:sz w:val="20"/>
          <w:szCs w:val="20"/>
        </w:rPr>
      </w:pPr>
      <w:r>
        <w:rPr>
          <w:rFonts w:eastAsia="Times New Roman"/>
          <w:szCs w:val="24"/>
        </w:rPr>
        <w:t>Şehit Mahmut Söylemez İlkokulu; 1963-1964</w:t>
      </w:r>
    </w:p>
    <w:p>
      <w:pPr>
        <w:pStyle w:val="ListParagraph"/>
        <w:numPr>
          <w:ilvl w:val="0"/>
          <w:numId w:val="13"/>
        </w:numPr>
        <w:spacing w:lineRule="auto" w:line="228" w:before="0" w:after="0"/>
        <w:ind w:left="1068" w:right="20" w:hanging="360"/>
        <w:rPr>
          <w:rFonts w:eastAsia="Times New Roman"/>
          <w:szCs w:val="24"/>
        </w:rPr>
      </w:pPr>
      <w:r>
        <w:rPr>
          <w:rFonts w:eastAsia="Times New Roman"/>
          <w:szCs w:val="24"/>
        </w:rPr>
        <w:t>Karşıyaka Ortaokulu-İsmetpaşa Lisesi; 1966-1967 Öğretim Yılında öğretime başlamışlardır.</w:t>
      </w:r>
    </w:p>
    <w:p>
      <w:pPr>
        <w:pStyle w:val="ListParagraph"/>
        <w:spacing w:lineRule="auto" w:line="228" w:before="0" w:after="0"/>
        <w:ind w:left="1068" w:right="20" w:hanging="0"/>
        <w:rPr>
          <w:rFonts w:eastAsia="Times New Roman"/>
          <w:szCs w:val="24"/>
        </w:rPr>
      </w:pPr>
      <w:r>
        <w:rPr>
          <w:rFonts w:eastAsia="Times New Roman"/>
          <w:szCs w:val="24"/>
        </w:rPr>
      </w:r>
    </w:p>
    <w:p>
      <w:pPr>
        <w:pStyle w:val="Normal"/>
        <w:spacing w:lineRule="exact" w:line="2" w:before="0" w:after="0"/>
        <w:rPr>
          <w:sz w:val="20"/>
          <w:szCs w:val="20"/>
        </w:rPr>
      </w:pPr>
      <w:r>
        <w:rPr>
          <w:sz w:val="20"/>
          <w:szCs w:val="20"/>
        </w:rPr>
      </w:r>
    </w:p>
    <w:p>
      <w:pPr>
        <w:pStyle w:val="Normal"/>
        <w:spacing w:before="0" w:after="0"/>
        <w:ind w:left="700" w:hanging="0"/>
        <w:rPr>
          <w:rFonts w:eastAsia="Times New Roman"/>
          <w:szCs w:val="24"/>
        </w:rPr>
      </w:pPr>
      <w:r>
        <w:rPr>
          <w:rFonts w:eastAsia="Times New Roman"/>
          <w:szCs w:val="24"/>
        </w:rPr>
        <w:t>Şuana kadar ilçemizde görev yapan İlçe Müdürleri;</w:t>
      </w:r>
    </w:p>
    <w:p>
      <w:pPr>
        <w:pStyle w:val="Normal"/>
        <w:numPr>
          <w:ilvl w:val="0"/>
          <w:numId w:val="5"/>
        </w:numPr>
        <w:tabs>
          <w:tab w:val="left" w:pos="1420" w:leader="none"/>
        </w:tabs>
        <w:spacing w:lineRule="auto" w:line="240" w:before="0" w:after="0"/>
        <w:ind w:left="1420" w:hanging="353"/>
        <w:jc w:val="left"/>
        <w:rPr>
          <w:rFonts w:eastAsia="Times New Roman"/>
          <w:szCs w:val="24"/>
        </w:rPr>
      </w:pPr>
      <w:r>
        <w:rPr>
          <w:rFonts w:eastAsia="Times New Roman"/>
          <w:szCs w:val="24"/>
        </w:rPr>
        <w:t>Ahmet KAYA</w:t>
      </w:r>
    </w:p>
    <w:p>
      <w:pPr>
        <w:pStyle w:val="Normal"/>
        <w:numPr>
          <w:ilvl w:val="0"/>
          <w:numId w:val="5"/>
        </w:numPr>
        <w:tabs>
          <w:tab w:val="left" w:pos="1420" w:leader="none"/>
        </w:tabs>
        <w:spacing w:lineRule="auto" w:line="240" w:before="0" w:after="0"/>
        <w:ind w:left="1420" w:hanging="353"/>
        <w:jc w:val="left"/>
        <w:rPr>
          <w:rFonts w:eastAsia="Times New Roman"/>
          <w:szCs w:val="24"/>
        </w:rPr>
      </w:pPr>
      <w:r>
        <w:rPr>
          <w:rFonts w:eastAsia="Times New Roman"/>
          <w:szCs w:val="24"/>
        </w:rPr>
        <w:t>Bekir İNCİ</w:t>
      </w:r>
    </w:p>
    <w:p>
      <w:pPr>
        <w:pStyle w:val="Normal"/>
        <w:numPr>
          <w:ilvl w:val="0"/>
          <w:numId w:val="5"/>
        </w:numPr>
        <w:tabs>
          <w:tab w:val="left" w:pos="1420" w:leader="none"/>
        </w:tabs>
        <w:spacing w:lineRule="auto" w:line="240" w:before="0" w:after="0"/>
        <w:ind w:left="1420" w:hanging="353"/>
        <w:jc w:val="left"/>
        <w:rPr>
          <w:rFonts w:eastAsia="Times New Roman"/>
          <w:szCs w:val="24"/>
        </w:rPr>
      </w:pPr>
      <w:r>
        <w:rPr>
          <w:rFonts w:eastAsia="Times New Roman"/>
          <w:szCs w:val="24"/>
        </w:rPr>
        <w:t>Veysel YILMAZ</w:t>
      </w:r>
    </w:p>
    <w:p>
      <w:pPr>
        <w:pStyle w:val="Normal"/>
        <w:numPr>
          <w:ilvl w:val="0"/>
          <w:numId w:val="5"/>
        </w:numPr>
        <w:tabs>
          <w:tab w:val="left" w:pos="1420" w:leader="none"/>
        </w:tabs>
        <w:spacing w:lineRule="auto" w:line="240" w:before="0" w:after="0"/>
        <w:ind w:left="1420" w:hanging="353"/>
        <w:jc w:val="left"/>
        <w:rPr>
          <w:rFonts w:eastAsia="Times New Roman"/>
          <w:szCs w:val="24"/>
        </w:rPr>
      </w:pPr>
      <w:r>
        <w:rPr>
          <w:rFonts w:eastAsia="Times New Roman"/>
          <w:szCs w:val="24"/>
        </w:rPr>
        <w:t>Ömer ÇAM</w:t>
      </w:r>
    </w:p>
    <w:p>
      <w:pPr>
        <w:pStyle w:val="Normal"/>
        <w:numPr>
          <w:ilvl w:val="0"/>
          <w:numId w:val="5"/>
        </w:numPr>
        <w:tabs>
          <w:tab w:val="left" w:pos="1420" w:leader="none"/>
        </w:tabs>
        <w:spacing w:lineRule="auto" w:line="240" w:before="0" w:after="0"/>
        <w:ind w:left="1420" w:hanging="353"/>
        <w:jc w:val="left"/>
        <w:rPr>
          <w:rFonts w:eastAsia="Times New Roman"/>
          <w:szCs w:val="24"/>
        </w:rPr>
      </w:pPr>
      <w:r>
        <w:rPr>
          <w:rFonts w:eastAsia="Times New Roman"/>
          <w:szCs w:val="24"/>
        </w:rPr>
        <w:t>Mehmet YAĞCI</w:t>
      </w:r>
    </w:p>
    <w:p>
      <w:pPr>
        <w:pStyle w:val="Normal"/>
        <w:spacing w:lineRule="exact" w:line="12"/>
        <w:rPr>
          <w:sz w:val="20"/>
          <w:szCs w:val="20"/>
        </w:rPr>
      </w:pPr>
      <w:r>
        <w:rPr>
          <w:sz w:val="20"/>
          <w:szCs w:val="20"/>
        </w:rPr>
      </w:r>
    </w:p>
    <w:p>
      <w:pPr>
        <w:pStyle w:val="Normal"/>
        <w:rPr/>
      </w:pPr>
      <w:r>
        <w:rPr>
          <w:rFonts w:eastAsia="Times New Roman"/>
          <w:szCs w:val="24"/>
        </w:rPr>
        <w:t>İlçemiz her geçen gün gelişerek büyümektedir. İlçemizin büyümesi ile Milli Eğitim Müdürlüğü de büyümeye devam etmektedir.</w:t>
      </w:r>
    </w:p>
    <w:p>
      <w:pPr>
        <w:pStyle w:val="Balk2"/>
        <w:rPr/>
      </w:pPr>
      <w:bookmarkStart w:id="15" w:name="_Toc534211529"/>
      <w:bookmarkEnd w:id="15"/>
      <w:r>
        <w:rPr/>
        <w:t>Uygulanmakta Olan Stratejik Planın Değerlendirilmesi</w:t>
      </w:r>
    </w:p>
    <w:p>
      <w:pPr>
        <w:pStyle w:val="Normal"/>
        <w:ind w:firstLine="708"/>
        <w:rPr/>
      </w:pPr>
      <w:r>
        <w:rPr/>
        <w:t>2015 yılında yürürlüğe giren Şehitkâmil İlçe Milli Eğitim Müdürlüğü 2015-2019 Stratejik Planı; stratejik plan hazırlık süreci, durum analizi, geleceğe yönelim, maliyetlendirme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stratejik amaç, 7 stratejik hedef, 57 performans göstergesi ve 60 stratejiye yer verilmiştir. Bunlarla ilgili göstergeler değerlendirildiğinde aşağıdaki hususlar ön plana çıkmıştır.</w:t>
      </w:r>
    </w:p>
    <w:p>
      <w:pPr>
        <w:pStyle w:val="Normal"/>
        <w:ind w:firstLine="708"/>
        <w:rPr/>
      </w:pPr>
      <w:r>
        <w:rPr/>
        <w:t>İlkokul ve ortaokul okullaşma oranlarındaki plan öncesi döneme (2014) göre gerileme vardır, gözlenen bu gerilemenin en önemli sebebinin eğitim kademeleri arasındaki öğrenci geçişkenliği olduğu söylenebilir. Başka bir anlatımla öğrencinin okullaşmış olması ancak beklenen eğitim kademesi dışında okullaşmış olması söz konusudur. Bu sebeple 2019-2023 dönemi için eğitim seviyesine göre okullaşma oranı yerine yaş gruplarına göre (3-5 [okul öncesi], 6-9 [ilkokul], 10-13 [ortaokul], 14-17 [ortaöğretim]) net okullaşma oranlarının performans göstergesi olarak kullanılacaktır.</w:t>
      </w:r>
    </w:p>
    <w:p>
      <w:pPr>
        <w:pStyle w:val="Normal"/>
        <w:ind w:firstLine="708"/>
        <w:rPr/>
      </w:pPr>
      <w:r>
        <w:rPr/>
        <w:t>Öğrenci başarısı ve öğrenme kazanımları ile ilgili göstergeler incelendiğinde ise öğrencilerimizin temel öğrenme kazanımları, matematik ve fen okuryazarlığı ile okuma becerileri konularının öncelikli olarak iyileştirilmesi gereken alanlar olduğu göze çarpmaktadır. Nitekim öğrenme kazanımlarının belirlenmesinde standart test olarak kabul edilebilecek ulusal (ABİDE) ve uluslararası (PISA, TIMSS) değerlendirmelerinin sonuçları da bu yargıyı desteklemektedir. 2019-2023 dönemi için gerekli önlemleri almak üzere 2015-2018 dönemindeki öğrenci başarısı ve öğrenme kazanımları alanındaki performans göstergeleri korunacaktır. İlave olarak da “temel yeterlilik düzeyine erişemeyen öğrenci oranları (PISA, TIMSS, PIRLS, ABİDE), yükseköğretim kurumları sınavı temel yeterlilik testi (TYT) net ortalamaları, ortaöğretime geçiş sistemi merkezi sınav net ortalamaları” performans göstergelerine veya stratejilerine 2019-2023 döneminde yer verilecektir.</w:t>
      </w:r>
    </w:p>
    <w:p>
      <w:pPr>
        <w:pStyle w:val="Normal"/>
        <w:ind w:firstLine="708"/>
        <w:rPr/>
      </w:pPr>
      <w:r>
        <w:rPr/>
        <w:t>Öğrenci başına okunan kitap sayısında 2019 hedeflerinin gerisinde kalmanın nedenleri araştırıldığında performansın göstergeye doğru yansımamasının başlıca neden olduğu görülmektedir. Okullarda kitap okuma verilerinin öğretmenlerimiz tarafından e-Okul sistemine girilmesinde yaşanan aksaklıkların öğrencilerimizin kitap okuma performansını yanlış yansımasına yol açtığı söylenebilir. Kitap okuma alanındaki izleme altyapısının geliştirilmesiyle 2019-2023 döneminde bu sorunun ortadan kaldırılması mümkün gözükmektedir.</w:t>
      </w:r>
    </w:p>
    <w:p>
      <w:pPr>
        <w:pStyle w:val="Normal"/>
        <w:ind w:firstLine="708"/>
        <w:rPr/>
      </w:pPr>
      <w:r>
        <w:rPr/>
        <w:t>Ücretli öğretmen sayısında 2015-2018 döneminde görülen artışın başlıca sebeplerinden biri olarak bölgeler arası sosyo-ekonomik gelişmişlik farklılıklarının getirdiği tehditler ve personel devir hızının yüksekliği görülmektedir. Sözleşmeli öğretmenlik uygulaması ile özellikle ücretli öğretmen ihtiyacının fazla olduğu bölgeler başta olmak üzere ücretli öğretmen oranının düşürülmesi beklenmektedir. Nitekim norm kadro doluluk oranlarındaki iyileşme sözleşmeli öğretmenlik uygulamasının bir sonucu olarak görülebilir. Bu kapsamda 2019-2023 döneminde ücretli öğretmen oranı performans göstergesinin korunması kararlaştırılmıştır.</w:t>
      </w:r>
    </w:p>
    <w:p>
      <w:pPr>
        <w:pStyle w:val="Normal"/>
        <w:ind w:firstLine="708"/>
        <w:rPr/>
      </w:pPr>
      <w:r>
        <w:rPr/>
        <w:t>Derslik başına düşen öğrenci sayısı ve ikili eğitim yapan okul oranı göstergelerinde 2015-2018 döneminde önemli iyileşme gözlenmiştir. Ancak bu tip göstergelerde ilçemiz içindeki farklılıklar sorun olmaya devam etmektedir. Buradan hareketle ilçe genelinde ortalamaya göre değil de belli bir standarda göre izleme yaparak bölgesel farklılıkların etkin izlenmesi için 2019-2023 döneminde “derslik başına düşen öğrenci” yerine “Derslik başına düşen öğrenci sayısı 30’dan fazla olan okul oranı” göstergesi, “ikili eğitim yapan okul oranı” göstergesi yerine de “ikili eğitim kapsamındaki okullara devam eden öğrenci oranı” göstergesine yer verilmesi uygun görülmüştür.</w:t>
      </w:r>
    </w:p>
    <w:p>
      <w:pPr>
        <w:pStyle w:val="Normal"/>
        <w:ind w:firstLine="708"/>
        <w:rPr/>
      </w:pPr>
      <w:r>
        <w:rPr/>
        <w:t>Buna göre belirtilen alanlarda, plan hedeflerinden önemli oranda uzaklaşma olduğu dikkate alınarak, 2019-2023 dönemi için idarenin güçlü yönlerinden ve fırsatlardan yararlanarak ulaşılabilecek yeni performans göstergelerinin belirlenmesi kararlaştırılmıştır. Özellikle okul öncesinde olmak üzere okullaşma oranlarının artırılmasına yönelik üst politika belgelerinin desteği ile belirlenen performans göstergesi hedeflerine ulaşılabileceği öngörülmektedir.</w:t>
      </w:r>
    </w:p>
    <w:p>
      <w:pPr>
        <w:pStyle w:val="Balk2"/>
        <w:rPr/>
      </w:pPr>
      <w:bookmarkStart w:id="16" w:name="_Toc534211530"/>
      <w:bookmarkEnd w:id="16"/>
      <w:r>
        <w:rPr/>
        <w:t>Mevzuat Analizi</w:t>
      </w:r>
    </w:p>
    <w:p>
      <w:pPr>
        <w:pStyle w:val="Normal"/>
        <w:spacing w:lineRule="auto" w:line="228"/>
        <w:ind w:left="1" w:firstLine="707"/>
        <w:rPr>
          <w:rFonts w:eastAsia="Times New Roman"/>
          <w:szCs w:val="24"/>
        </w:rPr>
      </w:pPr>
      <w:r>
        <w:rPr>
          <w:rFonts w:eastAsia="Times New Roman"/>
          <w:szCs w:val="24"/>
        </w:rPr>
        <w:t>Şehitkamil İlçe Milli Eğitim Müdürlüğü 2019-2023 Stratejik Planın hazırlanmasında aşağıdaki kanun ve yönetmelikler dikkate alınmıştır.</w:t>
      </w:r>
    </w:p>
    <w:p>
      <w:pPr>
        <w:pStyle w:val="Normal"/>
        <w:spacing w:lineRule="exact" w:line="3"/>
        <w:rPr>
          <w:sz w:val="20"/>
          <w:szCs w:val="20"/>
        </w:rPr>
      </w:pPr>
      <w:r>
        <w:rPr>
          <w:sz w:val="20"/>
          <w:szCs w:val="20"/>
        </w:rPr>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1739 Sayılı Milli Eğitim Temel Kanunu</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222 Sayılı İlköğretim Ve Eğitim Temel Kanunu</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657 Sayılı Devlet Memurları Kanunu</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Özel Öğretim Kurumları Yönetmeliği</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İl Ve İlçe Milli Eğitim Müdürlükleri Yönetmeliği</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Okul Öncesi Eğitim ve İlköğretim Kurumları Yönetmeliği</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Ortaöğretim Kurumları Yönetmeliği</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Eğitim Kurumları Sosyal Etkinlikler Yönetmeliği</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Milli Eğitim Bakanlığı İle Diğer Bakanlıklara Bağlı Okullardaki Görevlilerle Öğrencilerin Kılık Kıyafetlerine İlişkin Yönetmelik</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Milli Eğitim Bakanlığı Ve Bakanlığa Bağlı Kuruluşlardan Gelen Genelgeler</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İlköğretim Kurumları Standartları Yönergesi</w:t>
      </w:r>
    </w:p>
    <w:p>
      <w:pPr>
        <w:pStyle w:val="ListParagraph"/>
        <w:numPr>
          <w:ilvl w:val="0"/>
          <w:numId w:val="6"/>
        </w:numPr>
        <w:spacing w:lineRule="auto" w:line="228" w:before="0" w:after="200"/>
        <w:ind w:left="1429" w:right="20" w:hanging="425"/>
        <w:jc w:val="left"/>
        <w:rPr>
          <w:rFonts w:eastAsia="Times New Roman"/>
          <w:szCs w:val="24"/>
        </w:rPr>
      </w:pPr>
      <w:r>
        <w:rPr>
          <w:rFonts w:eastAsia="Times New Roman"/>
          <w:szCs w:val="24"/>
        </w:rPr>
        <w:t>MEB Talim Ve Terbiye Kurulu Başkanlığı Tarafından Onaylanmış Olan Öğretim Programlarının Uygulama Esasları İle İlgili Kurul Kararları</w:t>
      </w:r>
    </w:p>
    <w:p>
      <w:pPr>
        <w:pStyle w:val="Normal"/>
        <w:spacing w:before="0" w:after="160"/>
        <w:jc w:val="left"/>
        <w:rPr/>
      </w:pPr>
      <w:r>
        <w:rPr/>
      </w:r>
      <w:r>
        <w:br w:type="page"/>
      </w:r>
    </w:p>
    <w:p>
      <w:pPr>
        <w:pStyle w:val="Balk2"/>
        <w:rPr/>
      </w:pPr>
      <w:bookmarkStart w:id="17" w:name="_Toc534211531"/>
      <w:bookmarkEnd w:id="17"/>
      <w:r>
        <w:rPr/>
        <w:t xml:space="preserve">Üst Politika Belgeleri Analizi </w:t>
      </w:r>
    </w:p>
    <w:p>
      <w:pPr>
        <w:pStyle w:val="Normal"/>
        <w:spacing w:lineRule="auto" w:line="264"/>
        <w:ind w:right="19" w:firstLine="360"/>
        <w:rPr>
          <w:sz w:val="20"/>
          <w:szCs w:val="20"/>
        </w:rPr>
      </w:pPr>
      <w:r>
        <w:rPr>
          <w:rFonts w:eastAsia="Times New Roman"/>
          <w:b/>
          <w:bCs/>
          <w:szCs w:val="24"/>
        </w:rPr>
        <w:t>Şehitkâmil İlçe Milli Eğitim Müdürlüğü 2019-2023 Stratejik Planı İçin Referans Alınacak Üst Politika Belgeleri</w:t>
      </w:r>
    </w:p>
    <w:p>
      <w:pPr>
        <w:pStyle w:val="ListParagraph"/>
        <w:numPr>
          <w:ilvl w:val="0"/>
          <w:numId w:val="7"/>
        </w:numPr>
        <w:spacing w:lineRule="auto" w:line="276" w:before="0" w:after="200"/>
        <w:jc w:val="left"/>
        <w:rPr/>
      </w:pPr>
      <w:r>
        <w:rPr/>
        <w:t>İl Milli Eğitim Müdürlüğü Stratejik Planı</w:t>
      </w:r>
    </w:p>
    <w:p>
      <w:pPr>
        <w:pStyle w:val="ListParagraph"/>
        <w:numPr>
          <w:ilvl w:val="0"/>
          <w:numId w:val="7"/>
        </w:numPr>
        <w:spacing w:lineRule="auto" w:line="276" w:before="0" w:after="200"/>
        <w:jc w:val="left"/>
        <w:rPr/>
      </w:pPr>
      <w:r>
        <w:rPr/>
        <w:t>Kamu Kurum ve Kuruluşları İçin Stratejik Planlama Kılavuzu (DPT)</w:t>
      </w:r>
    </w:p>
    <w:p>
      <w:pPr>
        <w:pStyle w:val="ListParagraph"/>
        <w:numPr>
          <w:ilvl w:val="0"/>
          <w:numId w:val="7"/>
        </w:numPr>
        <w:spacing w:lineRule="auto" w:line="276" w:before="0" w:after="200"/>
        <w:jc w:val="left"/>
        <w:rPr/>
      </w:pPr>
      <w:r>
        <w:rPr/>
        <w:t>İl MEM Stratejik Plan Hazırlık Programı</w:t>
      </w:r>
    </w:p>
    <w:p>
      <w:pPr>
        <w:pStyle w:val="ListParagraph"/>
        <w:numPr>
          <w:ilvl w:val="0"/>
          <w:numId w:val="7"/>
        </w:numPr>
        <w:spacing w:lineRule="auto" w:line="276" w:before="0" w:after="200"/>
        <w:jc w:val="left"/>
        <w:rPr/>
      </w:pPr>
      <w:r>
        <w:rPr/>
        <w:t>İl MEM Stratejik Plan Durum Analizi Raporu</w:t>
      </w:r>
    </w:p>
    <w:p>
      <w:pPr>
        <w:pStyle w:val="ListParagraph"/>
        <w:numPr>
          <w:ilvl w:val="0"/>
          <w:numId w:val="7"/>
        </w:numPr>
        <w:spacing w:lineRule="auto" w:line="276" w:before="0" w:after="200"/>
        <w:jc w:val="left"/>
        <w:rPr/>
      </w:pPr>
      <w:r>
        <w:rPr/>
        <w:t>Gaziantep Büyükşehir Belediyesi Stratejik Planı</w:t>
      </w:r>
    </w:p>
    <w:p>
      <w:pPr>
        <w:pStyle w:val="ListParagraph"/>
        <w:numPr>
          <w:ilvl w:val="0"/>
          <w:numId w:val="7"/>
        </w:numPr>
        <w:spacing w:lineRule="auto" w:line="276" w:before="0" w:after="200"/>
        <w:jc w:val="left"/>
        <w:rPr/>
      </w:pPr>
      <w:r>
        <w:rPr/>
        <w:t>Şehitkâmil Belediyesi Stratejik Planı</w:t>
      </w:r>
    </w:p>
    <w:p>
      <w:pPr>
        <w:pStyle w:val="ListParagraph"/>
        <w:numPr>
          <w:ilvl w:val="0"/>
          <w:numId w:val="7"/>
        </w:numPr>
        <w:spacing w:lineRule="auto" w:line="276" w:before="0" w:after="200"/>
        <w:jc w:val="left"/>
        <w:rPr/>
      </w:pPr>
      <w:r>
        <w:rPr/>
        <w:t>Şehitkâmil Kaymakamlığı Stratejik Planı</w:t>
      </w:r>
    </w:p>
    <w:p>
      <w:pPr>
        <w:pStyle w:val="Normal"/>
        <w:rPr/>
      </w:pPr>
      <w:r>
        <w:rPr/>
      </w:r>
    </w:p>
    <w:p>
      <w:pPr>
        <w:pStyle w:val="Balk2"/>
        <w:rPr/>
      </w:pPr>
      <w:bookmarkStart w:id="18" w:name="_Toc534211532"/>
      <w:bookmarkEnd w:id="18"/>
      <w:r>
        <w:rPr/>
        <w:t>Faaliyet Alanları ile Ürün ve Hizmetlerin Belirlenmesi</w:t>
      </w:r>
    </w:p>
    <w:p>
      <w:pPr>
        <w:pStyle w:val="Normal"/>
        <w:spacing w:lineRule="auto" w:line="228"/>
        <w:ind w:left="1" w:right="20" w:firstLine="708"/>
        <w:rPr>
          <w:sz w:val="20"/>
          <w:szCs w:val="20"/>
        </w:rPr>
      </w:pPr>
      <w:r>
        <w:rPr>
          <w:rFonts w:eastAsia="Times New Roman"/>
          <w:szCs w:val="24"/>
        </w:rPr>
        <w:t>İlçe Milli Eğitim Müdürlüğü ilçemizde eğitim öğretim faaliyetlerinin sağlıklı ve düzenli yürütülmesinde koordinasyonu sağlamak amacıyla kurulmuştur. Ayrıca;</w:t>
      </w:r>
    </w:p>
    <w:p>
      <w:pPr>
        <w:pStyle w:val="Normal"/>
        <w:spacing w:lineRule="auto" w:line="228"/>
        <w:ind w:left="1" w:right="20" w:firstLine="707"/>
        <w:rPr>
          <w:rFonts w:eastAsia="Times New Roman"/>
          <w:szCs w:val="24"/>
        </w:rPr>
      </w:pPr>
      <w:r>
        <w:rPr>
          <w:rFonts w:eastAsia="Times New Roman"/>
          <w:szCs w:val="24"/>
        </w:rPr>
        <w:t>Temel eğitim, ortaöğretim, mesleki ve teknik eğitim, din öğretimi, özel eğitim ve rehberlik ile hayat boyu öğrenmeye yönelik ortak hizmetler aşağıda belirtilmiştir.</w:t>
      </w:r>
    </w:p>
    <w:p>
      <w:pPr>
        <w:pStyle w:val="Normal"/>
        <w:spacing w:lineRule="exact" w:line="6"/>
        <w:rPr>
          <w:sz w:val="20"/>
          <w:szCs w:val="20"/>
        </w:rPr>
      </w:pPr>
      <w:r>
        <w:rPr>
          <w:sz w:val="20"/>
          <w:szCs w:val="20"/>
        </w:rPr>
      </w:r>
    </w:p>
    <w:p>
      <w:pPr>
        <w:pStyle w:val="Normal"/>
        <w:ind w:left="1" w:hanging="0"/>
        <w:rPr>
          <w:rFonts w:eastAsia="Times New Roman"/>
          <w:b/>
          <w:b/>
          <w:bCs/>
          <w:szCs w:val="24"/>
        </w:rPr>
      </w:pPr>
      <w:r>
        <w:rPr>
          <w:rFonts w:eastAsia="Times New Roman"/>
          <w:b/>
          <w:bCs/>
          <w:szCs w:val="24"/>
        </w:rPr>
        <w:t>a) Eğitimi geliştirmeye yönelik görevler:</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 öğretim programlarının uygulanmasını sağlamak, uygulama rehberleri hazırlamak,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Ders kitapları, öğretim materyalleri ve eğitim araç-gereçlerine ilişkin işlemleri yürütmek, etkin kullanımlarını sağlamak,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Eğitimde fırsat eşitliğini sağlamak,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Eğitime erişimi teşvik edecek ve artıracak çalışmalar yapmak,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 hizmetlerinin yürütülmesinde verimliliği sağlamak,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 kurumları ve öğrencilere yönelik araştırma geliştirme ve saha çalışmaları yapmak,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 moral ortamını, okul ve kurum kültürünü ve öğrenme süreçlerini geliştirmek,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Eğitime ilişkin projeler geliştirmek, uygulamak ve sonuçlarından yararlanmak,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Ulusal ve uluslararası araştırma ve projeleri takip etmek, sonuçlarından yararlanmak,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Kamu ve özel sektör eğitim paydaşlarıyla işbirliği içinde gerekli iş ve işlemleri yürütmek,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Eğitim hizmetlerinin geliştirilmesi amacıyla Bakanlığa tekliflerde bulunmak,</w:t>
      </w:r>
    </w:p>
    <w:p>
      <w:pPr>
        <w:pStyle w:val="ListParagraph"/>
        <w:numPr>
          <w:ilvl w:val="0"/>
          <w:numId w:val="8"/>
        </w:numPr>
        <w:spacing w:lineRule="auto" w:line="228" w:before="0" w:after="200"/>
        <w:ind w:left="721" w:right="20" w:hanging="360"/>
        <w:rPr>
          <w:rFonts w:eastAsia="Times New Roman"/>
          <w:szCs w:val="24"/>
        </w:rPr>
      </w:pPr>
      <w:r>
        <w:rPr>
          <w:rFonts w:eastAsia="Times New Roman"/>
          <w:szCs w:val="24"/>
        </w:rPr>
        <w:t>Etkili ve öğrenci merkezli eğitimi geliştirmek ve iyi uygulamaları teşvik etmek.</w:t>
      </w:r>
    </w:p>
    <w:p>
      <w:pPr>
        <w:pStyle w:val="Normal"/>
        <w:spacing w:lineRule="exact" w:line="5"/>
        <w:rPr>
          <w:sz w:val="20"/>
          <w:szCs w:val="20"/>
        </w:rPr>
      </w:pPr>
      <w:r>
        <w:rPr>
          <w:sz w:val="20"/>
          <w:szCs w:val="20"/>
        </w:rPr>
      </w:r>
    </w:p>
    <w:p>
      <w:pPr>
        <w:pStyle w:val="Normal"/>
        <w:ind w:left="1" w:hanging="0"/>
        <w:rPr>
          <w:rFonts w:eastAsia="Times New Roman"/>
          <w:b/>
          <w:b/>
          <w:bCs/>
          <w:szCs w:val="24"/>
        </w:rPr>
      </w:pPr>
      <w:r>
        <w:rPr>
          <w:rFonts w:eastAsia="Times New Roman"/>
          <w:b/>
          <w:bCs/>
          <w:szCs w:val="24"/>
        </w:rPr>
        <w:t>b) Eğitim kurumlarına yönelik görevler:</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Eğitim ortamlarının fiziki imkânlarını geliştirmek,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Resmi eğitim kurumlarının açılması, kapatılması ve dönüştürülmesi işlemlerini yürütmek,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Öğrencilere barınma hizmeti sunulan eğitim kurumlarında bu hizmeti yürütmek,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Eğitim kurumları arasında işbirliğini sağlamak,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Eğitim kurumlarının idari kapasite ve yönetim kalitesinin geliştirilmesini sağlamak,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Eğitim kurumlarının hizmet, verimlilik ve donatım standartlarını uygulamak, yerel ihtiyaçlara göre belirlenen çerçevede standartlar geliştirmek ve uygulamak,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Eğitim kurumlarındaki iyi uygulama örneklerini teşvik etmek, yaygınlaşmasını sağlamak,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Eğitim kurumları arasındaki kalite ve sayısal farklılıkları giderecek tedbirler almak,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Kutlama veya anma gün ve haftalarının programlarını hazırlamak, uygulatmak,</w:t>
      </w:r>
    </w:p>
    <w:p>
      <w:pPr>
        <w:pStyle w:val="ListParagraph"/>
        <w:numPr>
          <w:ilvl w:val="0"/>
          <w:numId w:val="10"/>
        </w:numPr>
        <w:spacing w:lineRule="auto" w:line="228" w:before="0" w:after="200"/>
        <w:ind w:left="720" w:right="20" w:hanging="360"/>
        <w:rPr>
          <w:rFonts w:eastAsia="Times New Roman"/>
          <w:szCs w:val="24"/>
        </w:rPr>
      </w:pPr>
      <w:r>
        <w:rPr>
          <w:rFonts w:eastAsia="Times New Roman"/>
          <w:szCs w:val="24"/>
        </w:rPr>
        <w:t>Öğrenci velileri ve diğer tarafların eğitime desteklerini sağlayıcı faaliyetler yapmak.</w:t>
      </w:r>
    </w:p>
    <w:p>
      <w:pPr>
        <w:pStyle w:val="Normal"/>
        <w:spacing w:lineRule="exact" w:line="5"/>
        <w:rPr>
          <w:sz w:val="20"/>
          <w:szCs w:val="20"/>
        </w:rPr>
      </w:pPr>
      <w:r>
        <w:rPr>
          <w:sz w:val="20"/>
          <w:szCs w:val="20"/>
        </w:rPr>
      </w:r>
    </w:p>
    <w:p>
      <w:pPr>
        <w:pStyle w:val="Normal"/>
        <w:ind w:left="1" w:hanging="0"/>
        <w:rPr>
          <w:rFonts w:eastAsia="Times New Roman"/>
          <w:b/>
          <w:b/>
          <w:bCs/>
          <w:szCs w:val="24"/>
        </w:rPr>
      </w:pPr>
      <w:r>
        <w:rPr>
          <w:rFonts w:eastAsia="Times New Roman"/>
          <w:b/>
          <w:bCs/>
          <w:szCs w:val="24"/>
        </w:rPr>
        <w:t>c) Öğrencilere yönelik görevler:</w:t>
      </w:r>
    </w:p>
    <w:p>
      <w:pPr>
        <w:pStyle w:val="ListParagraph"/>
        <w:numPr>
          <w:ilvl w:val="0"/>
          <w:numId w:val="9"/>
        </w:numPr>
        <w:tabs>
          <w:tab w:val="left" w:pos="261" w:leader="none"/>
        </w:tabs>
        <w:spacing w:lineRule="auto" w:line="235" w:before="0" w:after="0"/>
        <w:rPr>
          <w:rFonts w:eastAsia="Times New Roman"/>
          <w:szCs w:val="24"/>
        </w:rPr>
      </w:pPr>
      <w:r>
        <w:rPr>
          <w:rFonts w:eastAsia="Times New Roman"/>
          <w:szCs w:val="24"/>
        </w:rPr>
        <w:t>Rehberlik ve yöneltme/yönlendirme çalışmalarını planlamak, yürütülmesini sağlamak,</w:t>
      </w:r>
    </w:p>
    <w:p>
      <w:pPr>
        <w:pStyle w:val="ListParagraph"/>
        <w:numPr>
          <w:ilvl w:val="0"/>
          <w:numId w:val="9"/>
        </w:numPr>
        <w:tabs>
          <w:tab w:val="left" w:pos="359" w:leader="none"/>
        </w:tabs>
        <w:spacing w:lineRule="auto" w:line="228" w:before="0" w:after="0"/>
        <w:ind w:left="720" w:right="20" w:hanging="360"/>
        <w:rPr>
          <w:rFonts w:eastAsia="Times New Roman"/>
          <w:szCs w:val="24"/>
        </w:rPr>
      </w:pPr>
      <w:r>
        <w:rPr>
          <w:rFonts w:eastAsia="Times New Roman"/>
          <w:szCs w:val="24"/>
        </w:rPr>
        <w:t>Öğrencilerin eğitim kurumlarına aidiyet duygusunu geliştirmeye yönelik çalışmalar yapmak, yaptırmak ve sonuçlarını raporlaştırmak,</w:t>
      </w:r>
    </w:p>
    <w:p>
      <w:pPr>
        <w:pStyle w:val="ListParagraph"/>
        <w:numPr>
          <w:ilvl w:val="0"/>
          <w:numId w:val="9"/>
        </w:numPr>
        <w:tabs>
          <w:tab w:val="left" w:pos="308" w:leader="none"/>
        </w:tabs>
        <w:spacing w:lineRule="auto" w:line="228" w:before="0" w:after="0"/>
        <w:ind w:left="720" w:right="20" w:hanging="360"/>
        <w:rPr>
          <w:rFonts w:eastAsia="Times New Roman"/>
          <w:szCs w:val="24"/>
        </w:rPr>
      </w:pPr>
      <w:r>
        <w:rPr>
          <w:rFonts w:eastAsia="Times New Roman"/>
          <w:szCs w:val="24"/>
        </w:rPr>
        <w:t>Öğrencilerin kayıt-kabul, nakil, kontenjan, ödül, disiplin ve başarı değerlendirme iş ve işlemlerinin yürütülmesini sağlamak,</w:t>
      </w:r>
    </w:p>
    <w:p>
      <w:pPr>
        <w:pStyle w:val="ListParagraph"/>
        <w:numPr>
          <w:ilvl w:val="0"/>
          <w:numId w:val="9"/>
        </w:numPr>
        <w:tabs>
          <w:tab w:val="left" w:pos="261" w:leader="none"/>
        </w:tabs>
        <w:spacing w:lineRule="auto" w:line="240" w:before="0" w:after="0"/>
        <w:rPr>
          <w:rFonts w:eastAsia="Times New Roman"/>
          <w:szCs w:val="24"/>
        </w:rPr>
      </w:pPr>
      <w:r>
        <w:rPr>
          <w:rFonts w:eastAsia="Times New Roman"/>
          <w:szCs w:val="24"/>
        </w:rPr>
        <w:t>Öğrencilerin yatılılık ve burslulukla ilgili işlemlerini yürütmek,</w:t>
      </w:r>
    </w:p>
    <w:p>
      <w:pPr>
        <w:pStyle w:val="ListParagraph"/>
        <w:numPr>
          <w:ilvl w:val="0"/>
          <w:numId w:val="9"/>
        </w:numPr>
        <w:tabs>
          <w:tab w:val="left" w:pos="267" w:leader="none"/>
        </w:tabs>
        <w:spacing w:lineRule="auto" w:line="228" w:before="0" w:after="0"/>
        <w:ind w:left="720" w:right="20" w:hanging="360"/>
        <w:rPr>
          <w:rFonts w:eastAsia="Times New Roman"/>
          <w:szCs w:val="24"/>
        </w:rPr>
      </w:pPr>
      <w:r>
        <w:rPr>
          <w:rFonts w:eastAsia="Times New Roman"/>
          <w:szCs w:val="24"/>
        </w:rPr>
        <w:t>Öğrencilerin ulusal ve uluslararası sosyal, kültürel, sportif ve izcilik etkinliklerine ilişkin iş ve işlemlerini yürütmek,</w:t>
      </w:r>
    </w:p>
    <w:p>
      <w:pPr>
        <w:pStyle w:val="ListParagraph"/>
        <w:numPr>
          <w:ilvl w:val="0"/>
          <w:numId w:val="9"/>
        </w:numPr>
        <w:tabs>
          <w:tab w:val="left" w:pos="261" w:leader="none"/>
        </w:tabs>
        <w:spacing w:lineRule="auto" w:line="240" w:before="0" w:after="0"/>
        <w:rPr>
          <w:rFonts w:eastAsia="Times New Roman"/>
          <w:szCs w:val="24"/>
        </w:rPr>
      </w:pPr>
      <w:r>
        <w:rPr>
          <w:rFonts w:eastAsia="Times New Roman"/>
          <w:szCs w:val="24"/>
        </w:rPr>
        <w:t>Öğrencilerin okul başarısını artıracak çalışmalar yapmak, yaptırmak,</w:t>
      </w:r>
    </w:p>
    <w:p>
      <w:pPr>
        <w:pStyle w:val="ListParagraph"/>
        <w:numPr>
          <w:ilvl w:val="0"/>
          <w:numId w:val="9"/>
        </w:numPr>
        <w:tabs>
          <w:tab w:val="left" w:pos="261" w:leader="none"/>
        </w:tabs>
        <w:spacing w:lineRule="auto" w:line="240" w:before="0" w:after="0"/>
        <w:rPr>
          <w:rFonts w:eastAsia="Times New Roman"/>
          <w:szCs w:val="24"/>
        </w:rPr>
      </w:pPr>
      <w:r>
        <w:rPr>
          <w:rFonts w:eastAsia="Times New Roman"/>
          <w:szCs w:val="24"/>
        </w:rPr>
        <w:t>Öğrencilerin eğitim sistemi dışında bırakılmamasını sağlayacak tedbirleri almak,</w:t>
      </w:r>
    </w:p>
    <w:p>
      <w:pPr>
        <w:pStyle w:val="ListParagraph"/>
        <w:numPr>
          <w:ilvl w:val="0"/>
          <w:numId w:val="9"/>
        </w:numPr>
        <w:tabs>
          <w:tab w:val="left" w:pos="261" w:leader="none"/>
        </w:tabs>
        <w:spacing w:lineRule="auto" w:line="240" w:before="0" w:after="0"/>
        <w:rPr>
          <w:rFonts w:eastAsia="Times New Roman"/>
          <w:szCs w:val="24"/>
        </w:rPr>
      </w:pPr>
      <w:r>
        <w:rPr>
          <w:rFonts w:eastAsia="Times New Roman"/>
          <w:szCs w:val="24"/>
        </w:rPr>
        <w:t>Yurtdışında eğitim alan öğrencilerle ilgili iş ve işlemleri yürütmek,</w:t>
      </w:r>
    </w:p>
    <w:p>
      <w:pPr>
        <w:pStyle w:val="ListParagraph"/>
        <w:numPr>
          <w:ilvl w:val="0"/>
          <w:numId w:val="9"/>
        </w:numPr>
        <w:tabs>
          <w:tab w:val="left" w:pos="261" w:leader="none"/>
        </w:tabs>
        <w:spacing w:lineRule="auto" w:line="240" w:before="0" w:after="0"/>
        <w:rPr>
          <w:rFonts w:eastAsia="Times New Roman"/>
          <w:szCs w:val="24"/>
        </w:rPr>
      </w:pPr>
      <w:r>
        <w:rPr>
          <w:rFonts w:eastAsia="Times New Roman"/>
          <w:szCs w:val="24"/>
        </w:rPr>
        <w:t>Öğrencilerin okul dışı etkinliklerine ilişkin çalışmalar yapmak, yaptırmak,</w:t>
      </w:r>
    </w:p>
    <w:p>
      <w:pPr>
        <w:pStyle w:val="ListParagraph"/>
        <w:numPr>
          <w:ilvl w:val="0"/>
          <w:numId w:val="9"/>
        </w:numPr>
        <w:tabs>
          <w:tab w:val="left" w:pos="381" w:leader="none"/>
        </w:tabs>
        <w:spacing w:lineRule="auto" w:line="240" w:before="0" w:after="0"/>
        <w:rPr>
          <w:rFonts w:eastAsia="Times New Roman"/>
          <w:szCs w:val="24"/>
        </w:rPr>
      </w:pPr>
      <w:r>
        <w:rPr>
          <w:rFonts w:eastAsia="Times New Roman"/>
          <w:szCs w:val="24"/>
        </w:rPr>
        <w:t>Sporcu öğrencilere yönelik hizmetleri planlamak, yürütülmesini sağlamak.</w:t>
      </w:r>
    </w:p>
    <w:p>
      <w:pPr>
        <w:pStyle w:val="Normal"/>
        <w:spacing w:lineRule="exact" w:line="5"/>
        <w:rPr>
          <w:sz w:val="20"/>
          <w:szCs w:val="20"/>
        </w:rPr>
      </w:pPr>
      <w:r>
        <w:rPr>
          <w:sz w:val="20"/>
          <w:szCs w:val="20"/>
        </w:rPr>
      </w:r>
    </w:p>
    <w:p>
      <w:pPr>
        <w:pStyle w:val="Normal"/>
        <w:ind w:left="1" w:hanging="0"/>
        <w:rPr>
          <w:rFonts w:eastAsia="Times New Roman"/>
          <w:b/>
          <w:b/>
          <w:bCs/>
          <w:szCs w:val="24"/>
        </w:rPr>
      </w:pPr>
      <w:r>
        <w:rPr>
          <w:rFonts w:eastAsia="Times New Roman"/>
          <w:b/>
          <w:bCs/>
          <w:szCs w:val="24"/>
        </w:rPr>
        <w:t>ç) İzleme ve değerlendirmeye yönelik görevler:</w:t>
      </w:r>
    </w:p>
    <w:p>
      <w:pPr>
        <w:pStyle w:val="ListParagraph"/>
        <w:numPr>
          <w:ilvl w:val="0"/>
          <w:numId w:val="11"/>
        </w:numPr>
        <w:tabs>
          <w:tab w:val="left" w:pos="267" w:leader="none"/>
        </w:tabs>
        <w:spacing w:lineRule="auto" w:line="228" w:before="0" w:after="0"/>
        <w:ind w:left="720" w:right="20" w:hanging="360"/>
        <w:rPr>
          <w:rFonts w:eastAsia="Times New Roman"/>
          <w:szCs w:val="24"/>
        </w:rPr>
      </w:pPr>
      <w:r>
        <w:rPr>
          <w:rFonts w:eastAsia="Times New Roman"/>
          <w:szCs w:val="24"/>
        </w:rPr>
        <w:t>Eğitim kurumu yöneticilerinin performanslarını izlemek ve değerlendirmek,</w:t>
      </w:r>
    </w:p>
    <w:p>
      <w:pPr>
        <w:pStyle w:val="ListParagraph"/>
        <w:numPr>
          <w:ilvl w:val="0"/>
          <w:numId w:val="11"/>
        </w:numPr>
        <w:tabs>
          <w:tab w:val="left" w:pos="267" w:leader="none"/>
        </w:tabs>
        <w:spacing w:lineRule="auto" w:line="228" w:before="0" w:after="0"/>
        <w:ind w:left="720" w:right="20" w:hanging="360"/>
        <w:rPr>
          <w:rFonts w:eastAsia="Times New Roman"/>
          <w:szCs w:val="24"/>
        </w:rPr>
      </w:pPr>
      <w:r>
        <w:rPr>
          <w:rFonts w:eastAsia="Times New Roman"/>
          <w:szCs w:val="24"/>
        </w:rPr>
        <w:t>Eğitim öğretim programlarının uygulanmasını izlemek ve değerlendirmek,</w:t>
      </w:r>
    </w:p>
    <w:p>
      <w:pPr>
        <w:pStyle w:val="ListParagraph"/>
        <w:numPr>
          <w:ilvl w:val="0"/>
          <w:numId w:val="11"/>
        </w:numPr>
        <w:tabs>
          <w:tab w:val="left" w:pos="267" w:leader="none"/>
        </w:tabs>
        <w:spacing w:lineRule="auto" w:line="228" w:before="0" w:after="0"/>
        <w:ind w:left="720" w:right="20" w:hanging="360"/>
        <w:rPr>
          <w:rFonts w:eastAsia="Times New Roman"/>
          <w:szCs w:val="24"/>
        </w:rPr>
      </w:pPr>
      <w:r>
        <w:rPr>
          <w:rFonts w:eastAsia="Times New Roman"/>
          <w:szCs w:val="24"/>
        </w:rPr>
        <w:t>Öğretim materyallerinin kullanımını izlemek ve değerlendirmek,</w:t>
      </w:r>
    </w:p>
    <w:p>
      <w:pPr>
        <w:pStyle w:val="ListParagraph"/>
        <w:numPr>
          <w:ilvl w:val="0"/>
          <w:numId w:val="11"/>
        </w:numPr>
        <w:tabs>
          <w:tab w:val="left" w:pos="267" w:leader="none"/>
        </w:tabs>
        <w:spacing w:lineRule="auto" w:line="228" w:before="0" w:after="0"/>
        <w:ind w:left="720" w:right="20" w:hanging="360"/>
        <w:rPr>
          <w:rFonts w:eastAsia="Times New Roman"/>
          <w:szCs w:val="24"/>
        </w:rPr>
      </w:pPr>
      <w:r>
        <w:rPr>
          <w:rFonts w:eastAsia="Times New Roman"/>
          <w:szCs w:val="24"/>
        </w:rPr>
        <w:t>Öğretmen yeterliliklerini izlemek ve değerlendirmek.</w:t>
      </w:r>
    </w:p>
    <w:p>
      <w:pPr>
        <w:pStyle w:val="Normal"/>
        <w:spacing w:lineRule="exact" w:line="19"/>
        <w:rPr>
          <w:sz w:val="20"/>
          <w:szCs w:val="20"/>
        </w:rPr>
      </w:pPr>
      <w:r>
        <w:rPr>
          <w:sz w:val="20"/>
          <w:szCs w:val="20"/>
        </w:rPr>
      </w:r>
    </w:p>
    <w:p>
      <w:pPr>
        <w:pStyle w:val="Normal"/>
        <w:spacing w:lineRule="auto" w:line="264"/>
        <w:ind w:left="1" w:right="20" w:hanging="0"/>
        <w:rPr>
          <w:rFonts w:eastAsia="Times New Roman"/>
          <w:b/>
          <w:b/>
          <w:bCs/>
          <w:szCs w:val="24"/>
        </w:rPr>
      </w:pPr>
      <w:r>
        <w:rPr>
          <w:rFonts w:eastAsia="Times New Roman"/>
          <w:b/>
          <w:bCs/>
          <w:szCs w:val="24"/>
        </w:rPr>
        <w:t>Bunların yanında Milli Eğitim Bakanlığı İl ve İlçe Milli Eğitim Müdürlükleri Yönetmeliğinde belirtilen faaliyetler.</w:t>
      </w:r>
    </w:p>
    <w:p>
      <w:pPr>
        <w:pStyle w:val="Normal"/>
        <w:rPr>
          <w:sz w:val="14"/>
        </w:rPr>
      </w:pPr>
      <w:r>
        <w:rPr>
          <w:sz w:val="14"/>
        </w:rPr>
      </w:r>
    </w:p>
    <w:p>
      <w:pPr>
        <w:pStyle w:val="Balk2"/>
        <w:rPr/>
      </w:pPr>
      <w:bookmarkStart w:id="19" w:name="_Toc534211533"/>
      <w:bookmarkEnd w:id="19"/>
      <w:r>
        <w:rPr/>
        <w:t>Paydaş Analizi</w:t>
      </w:r>
    </w:p>
    <w:p>
      <w:pPr>
        <w:pStyle w:val="Normal"/>
        <w:ind w:left="1" w:firstLine="707"/>
        <w:rPr>
          <w:szCs w:val="24"/>
        </w:rPr>
      </w:pPr>
      <w:r>
        <w:rPr>
          <w:szCs w:val="24"/>
        </w:rPr>
        <w:t>Kurumumuz hitap ettiği kitle, faaliyet alanları ve teşkilat yapısı açısından da ilçenin en büyük yapısı konumundadır. Bu nedenle kurumsal anlamda ilçedeki tüm yapılar kurumumuz açısından paydaş niteliğindedir. Ancak bu paydaşlardan kurumsal olarak en stratejik ve önemli olanları paydaş analizi içinde vermeyi uygun gördük.</w:t>
      </w:r>
    </w:p>
    <w:p>
      <w:pPr>
        <w:pStyle w:val="Normal"/>
        <w:rPr/>
      </w:pPr>
      <w:r>
        <w:rPr/>
      </w:r>
    </w:p>
    <w:p>
      <w:pPr>
        <w:pStyle w:val="Balk2"/>
        <w:rPr/>
      </w:pPr>
      <w:bookmarkStart w:id="20" w:name="_Toc534211534"/>
      <w:bookmarkEnd w:id="20"/>
      <w:r>
        <w:rPr/>
        <w:t>Kuruluş İçi Analiz</w:t>
      </w:r>
    </w:p>
    <w:p>
      <w:pPr>
        <w:pStyle w:val="Balk4"/>
        <w:rPr/>
      </w:pPr>
      <w:r>
        <w:rPr/>
        <w:t>Teşkilat Yapısı</w:t>
      </w:r>
    </w:p>
    <w:p>
      <w:pPr>
        <w:pStyle w:val="Normal"/>
        <w:ind w:firstLine="408"/>
        <w:rPr/>
      </w:pPr>
      <w:r>
        <w:rPr/>
        <w:t>Hizmet birimleri alfabe sırasına göre aşağıda belirtilmiştir:</w:t>
      </w:r>
    </w:p>
    <w:p>
      <w:pPr>
        <w:pStyle w:val="ListParagraph"/>
        <w:numPr>
          <w:ilvl w:val="0"/>
          <w:numId w:val="2"/>
        </w:numPr>
        <w:spacing w:before="0" w:after="80"/>
        <w:ind w:left="765" w:hanging="357"/>
        <w:rPr/>
      </w:pPr>
      <w:hyperlink r:id="rId7">
        <w:r>
          <w:rPr>
            <w:webHidden/>
            <w:rStyle w:val="NternetBalants"/>
            <w:sz w:val="22"/>
          </w:rPr>
          <w:t xml:space="preserve">Bilgi İşlem ve Eğitim Teknolojileri </w:t>
        </w:r>
      </w:hyperlink>
      <w:r>
        <w:rPr>
          <w:sz w:val="22"/>
        </w:rPr>
        <w:t>Şube Müdürlüğü</w:t>
      </w:r>
    </w:p>
    <w:p>
      <w:pPr>
        <w:pStyle w:val="ListParagraph"/>
        <w:numPr>
          <w:ilvl w:val="0"/>
          <w:numId w:val="2"/>
        </w:numPr>
        <w:spacing w:before="0" w:after="80"/>
        <w:ind w:left="765" w:hanging="357"/>
        <w:rPr/>
      </w:pPr>
      <w:hyperlink r:id="rId8">
        <w:r>
          <w:rPr>
            <w:webHidden/>
            <w:rStyle w:val="NternetBalants"/>
            <w:sz w:val="22"/>
          </w:rPr>
          <w:t xml:space="preserve">Destek Şube Müdürlüğü </w:t>
        </w:r>
      </w:hyperlink>
    </w:p>
    <w:p>
      <w:pPr>
        <w:pStyle w:val="ListParagraph"/>
        <w:numPr>
          <w:ilvl w:val="0"/>
          <w:numId w:val="2"/>
        </w:numPr>
        <w:spacing w:before="0" w:after="80"/>
        <w:ind w:left="765" w:hanging="357"/>
        <w:rPr/>
      </w:pPr>
      <w:hyperlink r:id="rId9">
        <w:r>
          <w:rPr>
            <w:webHidden/>
            <w:rStyle w:val="NternetBalants"/>
            <w:sz w:val="22"/>
          </w:rPr>
          <w:t xml:space="preserve">Din Öğretimi Şube Müdürlüğü </w:t>
        </w:r>
      </w:hyperlink>
    </w:p>
    <w:p>
      <w:pPr>
        <w:pStyle w:val="ListParagraph"/>
        <w:numPr>
          <w:ilvl w:val="0"/>
          <w:numId w:val="2"/>
        </w:numPr>
        <w:spacing w:before="0" w:after="80"/>
        <w:ind w:left="765" w:hanging="357"/>
        <w:rPr/>
      </w:pPr>
      <w:hyperlink r:id="rId10">
        <w:r>
          <w:rPr>
            <w:webHidden/>
            <w:rStyle w:val="NternetBalants"/>
            <w:sz w:val="22"/>
          </w:rPr>
          <w:t>Hayat Boyu Öğrenme Şube Müdürlüğü</w:t>
        </w:r>
      </w:hyperlink>
    </w:p>
    <w:p>
      <w:pPr>
        <w:pStyle w:val="ListParagraph"/>
        <w:numPr>
          <w:ilvl w:val="0"/>
          <w:numId w:val="2"/>
        </w:numPr>
        <w:spacing w:before="0" w:after="80"/>
        <w:ind w:left="765" w:hanging="357"/>
        <w:rPr/>
      </w:pPr>
      <w:hyperlink r:id="rId11">
        <w:r>
          <w:rPr>
            <w:webHidden/>
            <w:rStyle w:val="NternetBalants"/>
            <w:sz w:val="22"/>
          </w:rPr>
          <w:t>Mesleki ve Teknik Eğitim Şube Müdürlüğü</w:t>
        </w:r>
      </w:hyperlink>
    </w:p>
    <w:p>
      <w:pPr>
        <w:pStyle w:val="ListParagraph"/>
        <w:numPr>
          <w:ilvl w:val="0"/>
          <w:numId w:val="2"/>
        </w:numPr>
        <w:spacing w:before="0" w:after="80"/>
        <w:ind w:left="765" w:hanging="357"/>
        <w:rPr>
          <w:sz w:val="22"/>
        </w:rPr>
      </w:pPr>
      <w:r>
        <w:rPr>
          <w:sz w:val="22"/>
        </w:rPr>
        <w:t>Ortaöğretim Şube Müdürlüğü</w:t>
      </w:r>
    </w:p>
    <w:p>
      <w:pPr>
        <w:pStyle w:val="ListParagraph"/>
        <w:numPr>
          <w:ilvl w:val="0"/>
          <w:numId w:val="2"/>
        </w:numPr>
        <w:spacing w:before="0" w:after="80"/>
        <w:ind w:left="765" w:hanging="357"/>
        <w:rPr>
          <w:sz w:val="22"/>
        </w:rPr>
      </w:pPr>
      <w:r>
        <w:rPr>
          <w:sz w:val="22"/>
        </w:rPr>
        <w:t>Strateji Geliştirme Şube Müdürlüğü</w:t>
      </w:r>
    </w:p>
    <w:p>
      <w:pPr>
        <w:pStyle w:val="ListParagraph"/>
        <w:numPr>
          <w:ilvl w:val="0"/>
          <w:numId w:val="2"/>
        </w:numPr>
        <w:spacing w:before="0" w:after="80"/>
        <w:ind w:left="765" w:hanging="357"/>
        <w:rPr>
          <w:sz w:val="22"/>
        </w:rPr>
      </w:pPr>
      <w:r>
        <w:rPr>
          <w:sz w:val="22"/>
        </w:rPr>
        <w:t>Temel Eğitim Şube Müdürlüğü</w:t>
      </w:r>
    </w:p>
    <w:p>
      <w:pPr>
        <w:pStyle w:val="ListParagraph"/>
        <w:numPr>
          <w:ilvl w:val="0"/>
          <w:numId w:val="2"/>
        </w:numPr>
        <w:spacing w:before="0" w:after="80"/>
        <w:ind w:left="765" w:hanging="357"/>
        <w:rPr/>
      </w:pPr>
      <w:hyperlink r:id="rId12">
        <w:r>
          <w:rPr>
            <w:webHidden/>
            <w:rStyle w:val="NternetBalants"/>
            <w:sz w:val="22"/>
          </w:rPr>
          <w:t>Yükseköğretim ve Yurtdışı Eğitim Şube Müdürlüğü</w:t>
        </w:r>
      </w:hyperlink>
    </w:p>
    <w:p>
      <w:pPr>
        <w:pStyle w:val="ListParagraph"/>
        <w:numPr>
          <w:ilvl w:val="0"/>
          <w:numId w:val="2"/>
        </w:numPr>
        <w:spacing w:before="0" w:after="80"/>
        <w:ind w:left="765" w:hanging="357"/>
        <w:rPr>
          <w:sz w:val="22"/>
        </w:rPr>
      </w:pPr>
      <w:r>
        <w:rPr>
          <w:sz w:val="22"/>
        </w:rPr>
        <w:t>Ölçme, Değerlendirme ve Sınav Hizmetleri Şube Müdürlüğü</w:t>
      </w:r>
    </w:p>
    <w:p>
      <w:pPr>
        <w:pStyle w:val="ListParagraph"/>
        <w:numPr>
          <w:ilvl w:val="0"/>
          <w:numId w:val="2"/>
        </w:numPr>
        <w:spacing w:before="0" w:after="80"/>
        <w:ind w:left="765" w:hanging="357"/>
        <w:rPr>
          <w:sz w:val="22"/>
        </w:rPr>
      </w:pPr>
      <w:r>
        <w:rPr>
          <w:sz w:val="22"/>
        </w:rPr>
        <w:t>Özel Büro</w:t>
      </w:r>
    </w:p>
    <w:p>
      <w:pPr>
        <w:pStyle w:val="ListParagraph"/>
        <w:numPr>
          <w:ilvl w:val="0"/>
          <w:numId w:val="2"/>
        </w:numPr>
        <w:spacing w:before="0" w:after="80"/>
        <w:ind w:left="765" w:hanging="357"/>
        <w:rPr>
          <w:sz w:val="22"/>
        </w:rPr>
      </w:pPr>
      <w:r>
        <w:rPr>
          <w:sz w:val="22"/>
        </w:rPr>
        <w:t>Özel Eğitim ve Rehberlik Şube Müdürlüğü</w:t>
      </w:r>
    </w:p>
    <w:p>
      <w:pPr>
        <w:pStyle w:val="ListParagraph"/>
        <w:numPr>
          <w:ilvl w:val="0"/>
          <w:numId w:val="2"/>
        </w:numPr>
        <w:spacing w:before="0" w:after="80"/>
        <w:ind w:left="765" w:hanging="357"/>
        <w:rPr>
          <w:sz w:val="22"/>
        </w:rPr>
      </w:pPr>
      <w:r>
        <w:rPr>
          <w:sz w:val="22"/>
        </w:rPr>
        <w:t>Özel Öğretim Kurumları Şube Müdürlüğü</w:t>
      </w:r>
    </w:p>
    <w:p>
      <w:pPr>
        <w:pStyle w:val="ListParagraph"/>
        <w:numPr>
          <w:ilvl w:val="0"/>
          <w:numId w:val="2"/>
        </w:numPr>
        <w:spacing w:before="0" w:after="80"/>
        <w:ind w:left="765" w:hanging="357"/>
        <w:rPr>
          <w:sz w:val="22"/>
        </w:rPr>
      </w:pPr>
      <w:r>
        <w:rPr>
          <w:sz w:val="22"/>
        </w:rPr>
        <w:t>İnsan Kaynakları Yönetimi Şube Müdürlüğü</w:t>
      </w:r>
    </w:p>
    <w:p>
      <w:pPr>
        <w:pStyle w:val="ListParagraph"/>
        <w:numPr>
          <w:ilvl w:val="0"/>
          <w:numId w:val="2"/>
        </w:numPr>
        <w:spacing w:before="0" w:after="80"/>
        <w:ind w:left="765" w:hanging="357"/>
        <w:rPr>
          <w:sz w:val="22"/>
        </w:rPr>
      </w:pPr>
      <w:r>
        <w:rPr>
          <w:sz w:val="22"/>
        </w:rPr>
        <w:t>İnşaat ve Emlak Şube Müdürlüğü</w:t>
      </w:r>
    </w:p>
    <w:p>
      <w:pPr>
        <w:pStyle w:val="ListParagraph"/>
        <w:numPr>
          <w:ilvl w:val="0"/>
          <w:numId w:val="2"/>
        </w:numPr>
        <w:spacing w:before="0" w:after="80"/>
        <w:ind w:left="765" w:hanging="357"/>
        <w:rPr>
          <w:sz w:val="22"/>
        </w:rPr>
      </w:pPr>
      <w:bookmarkStart w:id="23" w:name="OLE_LINK1"/>
      <w:bookmarkEnd w:id="23"/>
      <w:r>
        <mc:AlternateContent>
          <mc:Choice Requires="wps">
            <w:drawing>
              <wp:anchor behindDoc="0" distT="0" distB="0" distL="114300" distR="114300" simplePos="0" locked="0" layoutInCell="1" allowOverlap="1" relativeHeight="9" wp14:anchorId="4F19590B">
                <wp:simplePos x="0" y="0"/>
                <wp:positionH relativeFrom="margin">
                  <wp:posOffset>1500505</wp:posOffset>
                </wp:positionH>
                <wp:positionV relativeFrom="paragraph">
                  <wp:posOffset>325120</wp:posOffset>
                </wp:positionV>
                <wp:extent cx="5887085" cy="316230"/>
                <wp:effectExtent l="0" t="0" r="0" b="8255"/>
                <wp:wrapTopAndBottom/>
                <wp:docPr id="16" name="Metin Kutusu 9"/>
                <a:graphic xmlns:a="http://schemas.openxmlformats.org/drawingml/2006/main">
                  <a:graphicData uri="http://schemas.microsoft.com/office/word/2010/wordprocessingShape">
                    <wps:wsp>
                      <wps:cNvSpPr/>
                      <wps:spPr>
                        <a:xfrm>
                          <a:off x="0" y="0"/>
                          <a:ext cx="5886360" cy="315720"/>
                        </a:xfrm>
                        <a:prstGeom prst="rect">
                          <a:avLst/>
                        </a:prstGeom>
                        <a:solidFill>
                          <a:srgbClr val="ffffff"/>
                        </a:solidFill>
                        <a:ln>
                          <a:noFill/>
                        </a:ln>
                      </wps:spPr>
                      <wps:style>
                        <a:lnRef idx="0"/>
                        <a:fillRef idx="0"/>
                        <a:effectRef idx="0"/>
                        <a:fontRef idx="minor"/>
                      </wps:style>
                      <wps:txbx>
                        <w:txbxContent>
                          <w:p>
                            <w:pPr>
                              <w:pStyle w:val="Caption"/>
                              <w:spacing w:before="0" w:after="200"/>
                              <w:jc w:val="center"/>
                              <w:rPr>
                                <w:color w:val="auto"/>
                              </w:rPr>
                            </w:pPr>
                            <w:bookmarkStart w:id="21" w:name="_Toc534211560"/>
                            <w:bookmarkEnd w:id="21"/>
                            <w:r>
                              <w:rPr>
                                <w:color w:val="auto"/>
                              </w:rPr>
                              <w:t>Şekil 2: Şehitkâmil İlçe Milli Eğitim Müdürlüğü Teşkilat Şeması</w:t>
                            </w:r>
                          </w:p>
                        </w:txbxContent>
                      </wps:txbx>
                      <wps:bodyPr lIns="0" rIns="0" tIns="0" bIns="0">
                        <a:prstTxWarp prst="textNoShape"/>
                        <a:noAutofit/>
                      </wps:bodyPr>
                    </wps:wsp>
                  </a:graphicData>
                </a:graphic>
              </wp:anchor>
            </w:drawing>
          </mc:Choice>
          <mc:Fallback>
            <w:pict>
              <v:rect id="shape_0" ID="Metin Kutusu 9" fillcolor="white" stroked="f" style="position:absolute;margin-left:118.15pt;margin-top:25.6pt;width:463.45pt;height:24.8pt;mso-position-horizontal-relative:margin" wp14:anchorId="4F19590B">
                <w10:wrap type="square"/>
                <v:fill o:detectmouseclick="t" type="solid" color2="black"/>
                <v:stroke color="#3465a4" joinstyle="round" endcap="flat"/>
                <v:textbox>
                  <w:txbxContent>
                    <w:p>
                      <w:pPr>
                        <w:pStyle w:val="Caption"/>
                        <w:spacing w:before="0" w:after="200"/>
                        <w:jc w:val="center"/>
                        <w:rPr>
                          <w:color w:val="auto"/>
                        </w:rPr>
                      </w:pPr>
                      <w:bookmarkStart w:id="22" w:name="_Toc534211560"/>
                      <w:bookmarkEnd w:id="22"/>
                      <w:r>
                        <w:rPr>
                          <w:color w:val="auto"/>
                        </w:rPr>
                        <w:t>Şekil 2: Şehitkâmil İlçe Milli Eğitim Müdürlüğü Teşkilat Şeması</w:t>
                      </w:r>
                    </w:p>
                  </w:txbxContent>
                </v:textbox>
              </v:rect>
            </w:pict>
          </mc:Fallback>
        </mc:AlternateContent>
      </w:r>
      <w:r>
        <w:rPr>
          <w:sz w:val="22"/>
        </w:rPr>
        <w:t>İş Sağlığı ve Güvenliği Bürosu</w:t>
      </w:r>
    </w:p>
    <w:p>
      <w:pPr>
        <w:pStyle w:val="Normal"/>
        <w:jc w:val="center"/>
        <w:rPr>
          <w:lang w:eastAsia="tr-TR"/>
        </w:rPr>
      </w:pPr>
      <w:r>
        <w:rPr/>
        <w:drawing>
          <wp:inline distT="0" distB="101600" distL="0" distR="0" wp14:anchorId="21F24EC8">
            <wp:extent cx="5694045" cy="3714115"/>
            <wp:effectExtent l="0" t="0" r="0" b="0"/>
            <wp:docPr id="18" name="Diagram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pStyle w:val="Balk4"/>
        <w:rPr/>
      </w:pPr>
      <w:r>
        <w:rPr/>
        <w:t>İnsan Kaynakları</w:t>
      </w:r>
    </w:p>
    <w:p>
      <w:pPr>
        <w:pStyle w:val="Normal"/>
        <w:ind w:firstLine="708"/>
        <w:rPr>
          <w:rFonts w:ascii="Calibri" w:hAnsi="Calibri" w:asciiTheme="minorHAnsi" w:hAnsiTheme="minorHAnsi"/>
          <w:sz w:val="22"/>
        </w:rPr>
      </w:pPr>
      <w:r>
        <w:rPr/>
        <w:t>Eğitim sistemlerinin nihai amacı; topluma faydalı, toplumsal değerleri gözeten, etkili iletişim becerilerine sahip, değişime uyum sağlayabilen, öğrenmeyi öğrenen, bilişim teknolojilerini verimli kullanabilen, kendisiyle ve toplumla barışık, inisiyatif alan, araştıran, sorgulayan ve eleştirel düşünme becerilerine sahip özgür bireyler yetiştirebilmektir.</w:t>
      </w:r>
    </w:p>
    <w:p>
      <w:pPr>
        <w:pStyle w:val="Normal"/>
        <w:ind w:firstLine="708"/>
        <w:rPr/>
      </w:pPr>
      <w:r>
        <w:rPr/>
        <w:t>Başarımı artırmak amacıyla kurumun yapı ve stratejisiyle tutarlı iş gücünün bulunması, seçilmesi, eğitilmesi ve denetlenmesine yönelik etkinlikler bütünü olarak tanımlanan insan kaynakları yönetimi müdürlüğümüzün önemle üzerinde durduğu temel süreçlerden biridir.</w:t>
      </w:r>
    </w:p>
    <w:p>
      <w:pPr>
        <w:pStyle w:val="Normal"/>
        <w:ind w:firstLine="708"/>
        <w:rPr/>
      </w:pPr>
      <w:r>
        <w:rPr/>
        <w:t>Kurumlarda insan kaynaklarını, organizasyonel amaçlar doğrultusunda en verimli şekilde kullanmak; insan kaynağının iç ve dış gelişmelere uygun olarak etkin bir şekilde planlanmasını, geliştirilmesini ve değerlendirilmesini sağlamak kurumun verimliliği açısından büyük önem taşımaktadır.</w:t>
      </w:r>
    </w:p>
    <w:p>
      <w:pPr>
        <w:pStyle w:val="Normal"/>
        <w:rPr/>
      </w:pPr>
      <w:r>
        <w:rPr/>
        <w:t xml:space="preserve">Şehitkâmil İlçe Milli Eğitim Müdürlüğü 31 Aralık 2018 tarihi itibarıyla toplam 897 personel ile çalışmalarını sürdürmektedir. </w:t>
      </w:r>
    </w:p>
    <w:p>
      <w:pPr>
        <w:pStyle w:val="Normal"/>
        <w:rPr/>
      </w:pPr>
      <w:r>
        <w:rPr/>
        <mc:AlternateContent>
          <mc:Choice Requires="wps">
            <w:drawing>
              <wp:anchor behindDoc="0" distT="0" distB="0" distL="114300" distR="113665" simplePos="0" locked="0" layoutInCell="1" allowOverlap="1" relativeHeight="13" wp14:anchorId="4F19590B">
                <wp:simplePos x="0" y="0"/>
                <wp:positionH relativeFrom="margin">
                  <wp:posOffset>-128270</wp:posOffset>
                </wp:positionH>
                <wp:positionV relativeFrom="paragraph">
                  <wp:posOffset>159385</wp:posOffset>
                </wp:positionV>
                <wp:extent cx="7782560" cy="316230"/>
                <wp:effectExtent l="0" t="0" r="9525" b="8255"/>
                <wp:wrapTopAndBottom/>
                <wp:docPr id="19" name="Metin Kutusu 9"/>
                <a:graphic xmlns:a="http://schemas.openxmlformats.org/drawingml/2006/main">
                  <a:graphicData uri="http://schemas.microsoft.com/office/word/2010/wordprocessingShape">
                    <wps:wsp>
                      <wps:cNvSpPr/>
                      <wps:spPr>
                        <a:xfrm>
                          <a:off x="0" y="0"/>
                          <a:ext cx="7781760" cy="315720"/>
                        </a:xfrm>
                        <a:prstGeom prst="rect">
                          <a:avLst/>
                        </a:prstGeom>
                        <a:solidFill>
                          <a:srgbClr val="ffffff"/>
                        </a:solidFill>
                        <a:ln>
                          <a:noFill/>
                        </a:ln>
                      </wps:spPr>
                      <wps:style>
                        <a:lnRef idx="0"/>
                        <a:fillRef idx="0"/>
                        <a:effectRef idx="0"/>
                        <a:fontRef idx="minor"/>
                      </wps:style>
                      <wps:txbx>
                        <w:txbxContent>
                          <w:p>
                            <w:pPr>
                              <w:pStyle w:val="Caption"/>
                              <w:spacing w:before="0" w:after="200"/>
                              <w:ind w:left="708" w:hanging="0"/>
                              <w:jc w:val="left"/>
                              <w:rPr>
                                <w:color w:val="auto"/>
                              </w:rPr>
                            </w:pPr>
                            <w:r>
                              <w:rPr>
                                <w:color w:val="auto"/>
                              </w:rPr>
                              <w:t>Tablo 2: Şehitkâmil İlçe Milli Eğitim Müdürlüğü Çalışanlarının Yaşlarına Göre Dağılımı</w:t>
                            </w:r>
                          </w:p>
                        </w:txbxContent>
                      </wps:txbx>
                      <wps:bodyPr lIns="0" rIns="0" tIns="0" bIns="0">
                        <a:prstTxWarp prst="textNoShape"/>
                        <a:noAutofit/>
                      </wps:bodyPr>
                    </wps:wsp>
                  </a:graphicData>
                </a:graphic>
              </wp:anchor>
            </w:drawing>
          </mc:Choice>
          <mc:Fallback>
            <w:pict>
              <v:rect id="shape_0" ID="Metin Kutusu 9" fillcolor="white" stroked="f" style="position:absolute;margin-left:-10.1pt;margin-top:12.55pt;width:612.7pt;height:24.8pt;mso-position-horizontal-relative:margin" wp14:anchorId="4F19590B">
                <w10:wrap type="square"/>
                <v:fill o:detectmouseclick="t" type="solid" color2="black"/>
                <v:stroke color="#3465a4" joinstyle="round" endcap="flat"/>
                <v:textbox>
                  <w:txbxContent>
                    <w:p>
                      <w:pPr>
                        <w:pStyle w:val="Caption"/>
                        <w:spacing w:before="0" w:after="200"/>
                        <w:ind w:left="708" w:hanging="0"/>
                        <w:jc w:val="left"/>
                        <w:rPr>
                          <w:color w:val="auto"/>
                        </w:rPr>
                      </w:pPr>
                      <w:r>
                        <w:rPr>
                          <w:color w:val="auto"/>
                        </w:rPr>
                        <w:t>Tablo 2: Şehitkâmil İlçe Milli Eğitim Müdürlüğü Çalışanlarının Yaşlarına Göre Dağılımı</w:t>
                      </w:r>
                    </w:p>
                  </w:txbxContent>
                </v:textbox>
              </v:rect>
            </w:pict>
          </mc:Fallback>
        </mc:AlternateContent>
      </w:r>
    </w:p>
    <w:tbl>
      <w:tblPr>
        <w:tblW w:w="829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252"/>
        <w:gridCol w:w="1687"/>
        <w:gridCol w:w="1983"/>
        <w:gridCol w:w="2372"/>
      </w:tblGrid>
      <w:tr>
        <w:trPr>
          <w:trHeight w:val="656"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ACB9CA" w:themeFill="text2" w:themeFillTint="66" w:val="clear"/>
            <w:tcMar>
              <w:left w:w="65" w:type="dxa"/>
            </w:tcMar>
            <w:vAlign w:val="center"/>
          </w:tcPr>
          <w:p>
            <w:pPr>
              <w:pStyle w:val="Normal"/>
              <w:spacing w:lineRule="auto" w:line="240" w:before="0" w:after="0"/>
              <w:jc w:val="center"/>
              <w:rPr>
                <w:rFonts w:ascii="Times New Roman" w:hAnsi="Times New Roman" w:eastAsia="Times New Roman" w:cs="Times New Roman"/>
                <w:b/>
                <w:b/>
                <w:color w:val="FFFFFF" w:themeColor="background1"/>
                <w:sz w:val="28"/>
                <w:szCs w:val="28"/>
                <w:lang w:eastAsia="tr-TR"/>
              </w:rPr>
            </w:pPr>
            <w:r>
              <w:rPr>
                <w:rFonts w:eastAsia="Times New Roman" w:cs="Times New Roman" w:ascii="Times New Roman" w:hAnsi="Times New Roman"/>
                <w:b/>
                <w:color w:val="FFFFFF" w:themeColor="background1"/>
                <w:sz w:val="28"/>
                <w:szCs w:val="28"/>
                <w:lang w:eastAsia="tr-TR"/>
              </w:rPr>
              <w:t>2018</w:t>
            </w:r>
          </w:p>
        </w:tc>
        <w:tc>
          <w:tcPr>
            <w:tcW w:w="1687" w:type="dxa"/>
            <w:tcBorders>
              <w:top w:val="single" w:sz="4" w:space="0" w:color="00000A"/>
              <w:bottom w:val="single" w:sz="4" w:space="0" w:color="00000A"/>
              <w:right w:val="single" w:sz="4" w:space="0" w:color="00000A"/>
              <w:insideH w:val="single" w:sz="4" w:space="0" w:color="00000A"/>
              <w:insideV w:val="single" w:sz="4" w:space="0" w:color="00000A"/>
            </w:tcBorders>
            <w:shd w:color="000000" w:fill="ACB9CA" w:themeFill="text2" w:themeFillTint="66" w:val="clear"/>
            <w:vAlign w:val="center"/>
          </w:tcPr>
          <w:p>
            <w:pPr>
              <w:pStyle w:val="Normal"/>
              <w:spacing w:lineRule="auto" w:line="240" w:before="0" w:after="0"/>
              <w:jc w:val="center"/>
              <w:rPr>
                <w:rFonts w:ascii="Times New Roman" w:hAnsi="Times New Roman" w:eastAsia="Times New Roman" w:cs="Times New Roman"/>
                <w:b/>
                <w:b/>
                <w:bCs/>
                <w:color w:val="FFFFFF" w:themeColor="background1"/>
                <w:szCs w:val="24"/>
                <w:lang w:eastAsia="tr-TR"/>
              </w:rPr>
            </w:pPr>
            <w:r>
              <w:rPr>
                <w:rFonts w:eastAsia="Times New Roman" w:cs="Times New Roman" w:ascii="Times New Roman" w:hAnsi="Times New Roman"/>
                <w:b/>
                <w:bCs/>
                <w:color w:val="FFFFFF" w:themeColor="background1"/>
                <w:szCs w:val="24"/>
                <w:lang w:eastAsia="tr-TR"/>
              </w:rPr>
              <w:t>SAYISI</w:t>
            </w:r>
          </w:p>
        </w:tc>
        <w:tc>
          <w:tcPr>
            <w:tcW w:w="1983" w:type="dxa"/>
            <w:tcBorders>
              <w:top w:val="single" w:sz="4" w:space="0" w:color="00000A"/>
              <w:bottom w:val="single" w:sz="4" w:space="0" w:color="00000A"/>
              <w:right w:val="single" w:sz="4" w:space="0" w:color="00000A"/>
              <w:insideH w:val="single" w:sz="4" w:space="0" w:color="00000A"/>
              <w:insideV w:val="single" w:sz="4" w:space="0" w:color="00000A"/>
            </w:tcBorders>
            <w:shd w:color="000000" w:fill="ACB9CA" w:themeFill="text2" w:themeFillTint="66" w:val="clear"/>
            <w:vAlign w:val="center"/>
          </w:tcPr>
          <w:p>
            <w:pPr>
              <w:pStyle w:val="Normal"/>
              <w:spacing w:lineRule="auto" w:line="240" w:before="0" w:after="0"/>
              <w:jc w:val="center"/>
              <w:rPr>
                <w:rFonts w:ascii="Times New Roman" w:hAnsi="Times New Roman" w:eastAsia="Times New Roman" w:cs="Times New Roman"/>
                <w:b/>
                <w:b/>
                <w:bCs/>
                <w:color w:val="FFFFFF" w:themeColor="background1"/>
                <w:szCs w:val="24"/>
                <w:lang w:eastAsia="tr-TR"/>
              </w:rPr>
            </w:pPr>
            <w:r>
              <w:rPr>
                <w:rFonts w:eastAsia="Times New Roman" w:cs="Times New Roman" w:ascii="Times New Roman" w:hAnsi="Times New Roman"/>
                <w:b/>
                <w:bCs/>
                <w:color w:val="FFFFFF" w:themeColor="background1"/>
                <w:szCs w:val="24"/>
                <w:lang w:eastAsia="tr-TR"/>
              </w:rPr>
              <w:t>YAŞ ORTALAMASI</w:t>
            </w:r>
          </w:p>
        </w:tc>
        <w:tc>
          <w:tcPr>
            <w:tcW w:w="2372" w:type="dxa"/>
            <w:tcBorders>
              <w:top w:val="single" w:sz="4" w:space="0" w:color="00000A"/>
              <w:bottom w:val="single" w:sz="4" w:space="0" w:color="00000A"/>
              <w:right w:val="single" w:sz="4" w:space="0" w:color="00000A"/>
              <w:insideH w:val="single" w:sz="4" w:space="0" w:color="00000A"/>
              <w:insideV w:val="single" w:sz="4" w:space="0" w:color="00000A"/>
            </w:tcBorders>
            <w:shd w:color="000000" w:fill="ACB9CA" w:themeFill="text2" w:themeFillTint="66" w:val="clear"/>
            <w:vAlign w:val="center"/>
          </w:tcPr>
          <w:p>
            <w:pPr>
              <w:pStyle w:val="Normal"/>
              <w:spacing w:lineRule="auto" w:line="240" w:before="0" w:after="0"/>
              <w:jc w:val="center"/>
              <w:rPr>
                <w:rFonts w:ascii="Times New Roman" w:hAnsi="Times New Roman" w:eastAsia="Times New Roman" w:cs="Times New Roman"/>
                <w:b/>
                <w:b/>
                <w:bCs/>
                <w:color w:val="FFFFFF" w:themeColor="background1"/>
                <w:szCs w:val="24"/>
                <w:lang w:eastAsia="tr-TR"/>
              </w:rPr>
            </w:pPr>
            <w:r>
              <w:rPr>
                <w:rFonts w:eastAsia="Times New Roman" w:cs="Times New Roman" w:ascii="Times New Roman" w:hAnsi="Times New Roman"/>
                <w:b/>
                <w:bCs/>
                <w:color w:val="FFFFFF" w:themeColor="background1"/>
                <w:szCs w:val="24"/>
                <w:lang w:eastAsia="tr-TR"/>
              </w:rPr>
              <w:t>KIDEM ORTALAMASI</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İLÇE MÜDÜRÜ</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1</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51</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30</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ŞUBE MÜDÜRÜ</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9</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48</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26,22</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ÖĞRETMEN</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w w:val="99"/>
                <w:szCs w:val="24"/>
                <w:lang w:eastAsia="tr-TR"/>
              </w:rPr>
            </w:pPr>
            <w:r>
              <w:rPr>
                <w:rFonts w:eastAsia="Times New Roman" w:cs="Times New Roman" w:ascii="Times New Roman" w:hAnsi="Times New Roman"/>
                <w:color w:val="00000A"/>
                <w:w w:val="99"/>
                <w:szCs w:val="24"/>
                <w:lang w:eastAsia="tr-TR"/>
              </w:rPr>
              <w:t>12126</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w w:val="99"/>
                <w:szCs w:val="24"/>
                <w:lang w:eastAsia="tr-TR"/>
              </w:rPr>
            </w:pPr>
            <w:r>
              <w:rPr>
                <w:rFonts w:eastAsia="Times New Roman" w:cs="Times New Roman" w:ascii="Times New Roman" w:hAnsi="Times New Roman"/>
                <w:color w:val="00000A"/>
                <w:w w:val="99"/>
                <w:szCs w:val="24"/>
                <w:lang w:eastAsia="tr-TR"/>
              </w:rPr>
              <w:t>34</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w w:val="99"/>
                <w:szCs w:val="24"/>
                <w:lang w:eastAsia="tr-TR"/>
              </w:rPr>
            </w:pPr>
            <w:r>
              <w:rPr>
                <w:rFonts w:eastAsia="Times New Roman" w:cs="Times New Roman" w:ascii="Times New Roman" w:hAnsi="Times New Roman"/>
                <w:color w:val="00000A"/>
                <w:w w:val="99"/>
                <w:szCs w:val="24"/>
                <w:lang w:eastAsia="tr-TR"/>
              </w:rPr>
              <w:t>11,35</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ŞEF</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12</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44,33</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21,12</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MEMUR</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szCs w:val="24"/>
                <w:lang w:eastAsia="tr-TR"/>
              </w:rPr>
              <w:t>34</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szCs w:val="24"/>
                <w:lang w:eastAsia="tr-TR"/>
              </w:rPr>
              <w:t>39</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szCs w:val="24"/>
                <w:lang w:eastAsia="tr-TR"/>
              </w:rPr>
              <w:t>16,12</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VHKİ</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51</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40,05</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17,79</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HİZMETLİ</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172</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w w:val="99"/>
                <w:szCs w:val="24"/>
                <w:lang w:eastAsia="tr-TR"/>
              </w:rPr>
              <w:t>38</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A"/>
                <w:szCs w:val="24"/>
                <w:lang w:eastAsia="tr-TR"/>
              </w:rPr>
            </w:pPr>
            <w:r>
              <w:rPr>
                <w:rFonts w:eastAsia="Times New Roman" w:cs="Times New Roman" w:ascii="Times New Roman" w:hAnsi="Times New Roman"/>
                <w:color w:val="00000A"/>
                <w:szCs w:val="24"/>
                <w:lang w:eastAsia="tr-TR"/>
              </w:rPr>
              <w:t>5</w:t>
            </w:r>
          </w:p>
        </w:tc>
      </w:tr>
      <w:tr>
        <w:trPr>
          <w:trHeight w:val="328" w:hRule="atLeast"/>
        </w:trPr>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5DCE4" w:themeFill="text2" w:themeFillTint="33" w:val="clear"/>
            <w:tcMar>
              <w:left w:w="65" w:type="dxa"/>
            </w:tcMar>
            <w:vAlign w:val="center"/>
          </w:tcPr>
          <w:p>
            <w:pPr>
              <w:pStyle w:val="Normal"/>
              <w:spacing w:lineRule="auto" w:line="240" w:before="0" w:after="0"/>
              <w:jc w:val="left"/>
              <w:rPr>
                <w:rFonts w:ascii="Times New Roman" w:hAnsi="Times New Roman" w:eastAsia="Times New Roman" w:cs="Times New Roman"/>
                <w:b/>
                <w:b/>
                <w:bCs/>
                <w:szCs w:val="24"/>
                <w:lang w:eastAsia="tr-TR"/>
              </w:rPr>
            </w:pPr>
            <w:r>
              <w:rPr>
                <w:rFonts w:eastAsia="Times New Roman" w:cs="Times New Roman" w:ascii="Times New Roman" w:hAnsi="Times New Roman"/>
                <w:b/>
                <w:bCs/>
                <w:szCs w:val="24"/>
                <w:lang w:eastAsia="tr-TR"/>
              </w:rPr>
              <w:t>TOPLAM</w:t>
            </w:r>
          </w:p>
        </w:tc>
        <w:tc>
          <w:tcPr>
            <w:tcW w:w="168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b/>
                <w:b/>
                <w:color w:val="00000A"/>
                <w:szCs w:val="24"/>
                <w:lang w:eastAsia="tr-TR"/>
              </w:rPr>
            </w:pPr>
            <w:r>
              <w:rPr>
                <w:rFonts w:eastAsia="Times New Roman" w:cs="Times New Roman" w:ascii="Times New Roman" w:hAnsi="Times New Roman"/>
                <w:b/>
                <w:color w:val="00000A"/>
                <w:szCs w:val="24"/>
                <w:lang w:eastAsia="tr-TR"/>
              </w:rPr>
              <w:t>12405</w:t>
            </w:r>
          </w:p>
        </w:tc>
        <w:tc>
          <w:tcPr>
            <w:tcW w:w="1983"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b/>
                <w:b/>
                <w:color w:val="00000A"/>
                <w:szCs w:val="24"/>
                <w:lang w:eastAsia="tr-TR"/>
              </w:rPr>
            </w:pPr>
            <w:r>
              <w:rPr>
                <w:rFonts w:eastAsia="Times New Roman" w:cs="Times New Roman" w:ascii="Times New Roman" w:hAnsi="Times New Roman"/>
                <w:b/>
                <w:color w:val="00000A"/>
                <w:w w:val="99"/>
                <w:szCs w:val="24"/>
                <w:lang w:eastAsia="tr-TR"/>
              </w:rPr>
              <w:t>35,45</w:t>
            </w:r>
          </w:p>
        </w:tc>
        <w:tc>
          <w:tcPr>
            <w:tcW w:w="237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b/>
                <w:b/>
                <w:color w:val="00000A"/>
                <w:szCs w:val="24"/>
                <w:lang w:eastAsia="tr-TR"/>
              </w:rPr>
            </w:pPr>
            <w:r>
              <w:rPr>
                <w:rFonts w:eastAsia="Times New Roman" w:cs="Times New Roman" w:ascii="Times New Roman" w:hAnsi="Times New Roman"/>
                <w:b/>
                <w:color w:val="00000A"/>
                <w:w w:val="99"/>
                <w:szCs w:val="24"/>
                <w:lang w:eastAsia="tr-TR"/>
              </w:rPr>
              <w:t>19,38</w:t>
            </w:r>
          </w:p>
        </w:tc>
      </w:tr>
    </w:tbl>
    <w:p>
      <w:pPr>
        <w:pStyle w:val="Caption"/>
        <w:keepNext/>
        <w:rPr/>
      </w:pPr>
      <w:bookmarkStart w:id="24" w:name="_Toc534211556"/>
      <w:bookmarkEnd w:id="24"/>
      <w:r>
        <w:rPr/>
        <w:t>Tablo 3: Şehitkâmil İlçe Milli Eğitim Müdürlüğü Çalışanlarının Eğitim Düzeyine Göre Dağılımı (31.12.2018)</w:t>
      </w:r>
    </w:p>
    <w:tbl>
      <w:tblPr>
        <w:tblStyle w:val="TabloKlavuzu"/>
        <w:tblW w:w="14284" w:type="dxa"/>
        <w:jc w:val="left"/>
        <w:tblInd w:w="0" w:type="dxa"/>
        <w:tblCellMar>
          <w:top w:w="0" w:type="dxa"/>
          <w:left w:w="108" w:type="dxa"/>
          <w:bottom w:w="0" w:type="dxa"/>
          <w:right w:w="108" w:type="dxa"/>
        </w:tblCellMar>
        <w:tblLook w:firstRow="1" w:noVBand="1" w:lastRow="0" w:firstColumn="1" w:lastColumn="0" w:noHBand="0" w:val="04a0"/>
      </w:tblPr>
      <w:tblGrid>
        <w:gridCol w:w="4360"/>
        <w:gridCol w:w="852"/>
        <w:gridCol w:w="707"/>
        <w:gridCol w:w="1"/>
        <w:gridCol w:w="852"/>
        <w:gridCol w:w="707"/>
        <w:gridCol w:w="1"/>
        <w:gridCol w:w="878"/>
        <w:gridCol w:w="822"/>
        <w:gridCol w:w="1"/>
        <w:gridCol w:w="879"/>
        <w:gridCol w:w="821"/>
        <w:gridCol w:w="1"/>
        <w:gridCol w:w="879"/>
        <w:gridCol w:w="821"/>
        <w:gridCol w:w="2"/>
        <w:gridCol w:w="878"/>
        <w:gridCol w:w="821"/>
      </w:tblGrid>
      <w:tr>
        <w:trPr>
          <w:trHeight w:val="397" w:hRule="atLeast"/>
        </w:trPr>
        <w:tc>
          <w:tcPr>
            <w:tcW w:w="4360" w:type="dxa"/>
            <w:vMerge w:val="restart"/>
            <w:tcBorders/>
            <w:shd w:fill="auto" w:val="clear"/>
            <w:tcMar>
              <w:left w:w="108" w:type="dxa"/>
            </w:tcMar>
            <w:vAlign w:val="center"/>
          </w:tcPr>
          <w:p>
            <w:pPr>
              <w:pStyle w:val="Normal"/>
              <w:spacing w:lineRule="auto" w:line="240" w:before="0" w:after="0"/>
              <w:jc w:val="center"/>
              <w:rPr>
                <w:b/>
                <w:b/>
              </w:rPr>
            </w:pPr>
            <w:r>
              <w:rPr>
                <w:b/>
              </w:rPr>
              <w:t>Müdürlük Birimleri</w:t>
            </w:r>
          </w:p>
        </w:tc>
        <w:tc>
          <w:tcPr>
            <w:tcW w:w="1559" w:type="dxa"/>
            <w:gridSpan w:val="2"/>
            <w:tcBorders/>
            <w:shd w:fill="auto" w:val="clear"/>
            <w:tcMar>
              <w:left w:w="108" w:type="dxa"/>
            </w:tcMar>
            <w:vAlign w:val="center"/>
          </w:tcPr>
          <w:p>
            <w:pPr>
              <w:pStyle w:val="Normal"/>
              <w:spacing w:lineRule="auto" w:line="240" w:before="0" w:after="0"/>
              <w:jc w:val="center"/>
              <w:rPr>
                <w:b/>
                <w:b/>
              </w:rPr>
            </w:pPr>
            <w:r>
              <w:rPr>
                <w:b/>
              </w:rPr>
              <w:t>Doktora</w:t>
            </w:r>
          </w:p>
        </w:tc>
        <w:tc>
          <w:tcPr>
            <w:tcW w:w="1560" w:type="dxa"/>
            <w:gridSpan w:val="3"/>
            <w:tcBorders/>
            <w:shd w:fill="auto" w:val="clear"/>
            <w:tcMar>
              <w:left w:w="108" w:type="dxa"/>
            </w:tcMar>
            <w:vAlign w:val="center"/>
          </w:tcPr>
          <w:p>
            <w:pPr>
              <w:pStyle w:val="Normal"/>
              <w:spacing w:lineRule="auto" w:line="240" w:before="0" w:after="0"/>
              <w:jc w:val="center"/>
              <w:rPr>
                <w:b/>
                <w:b/>
              </w:rPr>
            </w:pPr>
            <w:r>
              <w:rPr>
                <w:b/>
              </w:rPr>
              <w:t>Yükek Lisans</w:t>
            </w:r>
          </w:p>
        </w:tc>
        <w:tc>
          <w:tcPr>
            <w:tcW w:w="1701" w:type="dxa"/>
            <w:gridSpan w:val="3"/>
            <w:tcBorders/>
            <w:shd w:fill="auto" w:val="clear"/>
            <w:tcMar>
              <w:left w:w="108" w:type="dxa"/>
            </w:tcMar>
            <w:vAlign w:val="center"/>
          </w:tcPr>
          <w:p>
            <w:pPr>
              <w:pStyle w:val="Normal"/>
              <w:spacing w:lineRule="auto" w:line="240" w:before="0" w:after="0"/>
              <w:jc w:val="center"/>
              <w:rPr>
                <w:b/>
                <w:b/>
              </w:rPr>
            </w:pPr>
            <w:r>
              <w:rPr>
                <w:b/>
              </w:rPr>
              <w:t>Lisans</w:t>
            </w:r>
          </w:p>
        </w:tc>
        <w:tc>
          <w:tcPr>
            <w:tcW w:w="1701" w:type="dxa"/>
            <w:gridSpan w:val="3"/>
            <w:tcBorders/>
            <w:shd w:fill="auto" w:val="clear"/>
            <w:tcMar>
              <w:top w:w="57" w:type="dxa"/>
              <w:left w:w="108" w:type="dxa"/>
            </w:tcMar>
            <w:vAlign w:val="center"/>
          </w:tcPr>
          <w:p>
            <w:pPr>
              <w:pStyle w:val="Normal"/>
              <w:spacing w:lineRule="auto" w:line="240" w:before="0" w:after="0"/>
              <w:jc w:val="center"/>
              <w:rPr>
                <w:b/>
                <w:b/>
              </w:rPr>
            </w:pPr>
            <w:r>
              <w:rPr>
                <w:b/>
                <w:sz w:val="20"/>
              </w:rPr>
              <w:t>Enstitü-Ön Lisans</w:t>
            </w:r>
          </w:p>
        </w:tc>
        <w:tc>
          <w:tcPr>
            <w:tcW w:w="1701" w:type="dxa"/>
            <w:gridSpan w:val="3"/>
            <w:tcBorders/>
            <w:shd w:fill="auto" w:val="clear"/>
            <w:tcMar>
              <w:left w:w="108" w:type="dxa"/>
            </w:tcMar>
            <w:vAlign w:val="center"/>
          </w:tcPr>
          <w:p>
            <w:pPr>
              <w:pStyle w:val="Normal"/>
              <w:spacing w:lineRule="auto" w:line="240" w:before="0" w:after="0"/>
              <w:jc w:val="center"/>
              <w:rPr>
                <w:b/>
                <w:b/>
              </w:rPr>
            </w:pPr>
            <w:r>
              <w:rPr>
                <w:b/>
              </w:rPr>
              <w:t>Lise ve Altı</w:t>
            </w:r>
          </w:p>
        </w:tc>
        <w:tc>
          <w:tcPr>
            <w:tcW w:w="1701" w:type="dxa"/>
            <w:gridSpan w:val="3"/>
            <w:tcBorders/>
            <w:shd w:fill="auto" w:val="clear"/>
            <w:tcMar>
              <w:left w:w="108" w:type="dxa"/>
            </w:tcMar>
            <w:vAlign w:val="center"/>
          </w:tcPr>
          <w:p>
            <w:pPr>
              <w:pStyle w:val="Normal"/>
              <w:spacing w:lineRule="auto" w:line="240" w:before="0" w:after="0"/>
              <w:jc w:val="center"/>
              <w:rPr>
                <w:b/>
                <w:b/>
              </w:rPr>
            </w:pPr>
            <w:r>
              <w:rPr>
                <w:b/>
              </w:rPr>
              <w:t>Birim</w:t>
            </w:r>
          </w:p>
        </w:tc>
      </w:tr>
      <w:tr>
        <w:trPr>
          <w:trHeight w:val="397" w:hRule="atLeast"/>
        </w:trPr>
        <w:tc>
          <w:tcPr>
            <w:tcW w:w="4360" w:type="dxa"/>
            <w:vMerge w:val="continue"/>
            <w:tcBorders/>
            <w:shd w:fill="auto" w:val="clear"/>
            <w:tcMar>
              <w:left w:w="108" w:type="dxa"/>
            </w:tcMar>
            <w:vAlign w:val="center"/>
          </w:tcPr>
          <w:p>
            <w:pPr>
              <w:pStyle w:val="Normal"/>
              <w:spacing w:lineRule="auto" w:line="240" w:before="0" w:after="0"/>
              <w:jc w:val="left"/>
              <w:rPr/>
            </w:pPr>
            <w:r>
              <w:rPr/>
            </w:r>
          </w:p>
        </w:tc>
        <w:tc>
          <w:tcPr>
            <w:tcW w:w="852" w:type="dxa"/>
            <w:tcBorders/>
            <w:shd w:fill="auto" w:val="clear"/>
            <w:tcMar>
              <w:left w:w="108" w:type="dxa"/>
            </w:tcMar>
          </w:tcPr>
          <w:p>
            <w:pPr>
              <w:pStyle w:val="Normal"/>
              <w:spacing w:lineRule="auto" w:line="240" w:before="0" w:after="0"/>
              <w:jc w:val="center"/>
              <w:rPr>
                <w:b/>
                <w:b/>
              </w:rPr>
            </w:pPr>
            <w:r>
              <w:rPr>
                <w:b/>
              </w:rPr>
              <w:t>E</w:t>
            </w:r>
          </w:p>
        </w:tc>
        <w:tc>
          <w:tcPr>
            <w:tcW w:w="708" w:type="dxa"/>
            <w:gridSpan w:val="2"/>
            <w:tcBorders/>
            <w:shd w:color="auto" w:fill="D9D9D9" w:themeFill="background1" w:themeFillShade="d9" w:val="clear"/>
            <w:tcMar>
              <w:left w:w="108" w:type="dxa"/>
            </w:tcMar>
          </w:tcPr>
          <w:p>
            <w:pPr>
              <w:pStyle w:val="Normal"/>
              <w:spacing w:lineRule="auto" w:line="240" w:before="0" w:after="0"/>
              <w:jc w:val="center"/>
              <w:rPr>
                <w:b/>
                <w:b/>
              </w:rPr>
            </w:pPr>
            <w:r>
              <w:rPr>
                <w:b/>
              </w:rPr>
              <w:t>K</w:t>
            </w:r>
          </w:p>
        </w:tc>
        <w:tc>
          <w:tcPr>
            <w:tcW w:w="852" w:type="dxa"/>
            <w:tcBorders/>
            <w:shd w:fill="auto" w:val="clear"/>
            <w:tcMar>
              <w:left w:w="108" w:type="dxa"/>
            </w:tcMar>
          </w:tcPr>
          <w:p>
            <w:pPr>
              <w:pStyle w:val="Normal"/>
              <w:spacing w:lineRule="auto" w:line="240" w:before="0" w:after="0"/>
              <w:jc w:val="center"/>
              <w:rPr>
                <w:b/>
                <w:b/>
              </w:rPr>
            </w:pPr>
            <w:r>
              <w:rPr>
                <w:b/>
              </w:rPr>
              <w:t>E</w:t>
            </w:r>
          </w:p>
        </w:tc>
        <w:tc>
          <w:tcPr>
            <w:tcW w:w="708" w:type="dxa"/>
            <w:gridSpan w:val="2"/>
            <w:tcBorders/>
            <w:shd w:color="auto" w:fill="D9D9D9" w:themeFill="background1" w:themeFillShade="d9" w:val="clear"/>
            <w:tcMar>
              <w:left w:w="108" w:type="dxa"/>
            </w:tcMar>
          </w:tcPr>
          <w:p>
            <w:pPr>
              <w:pStyle w:val="Normal"/>
              <w:spacing w:lineRule="auto" w:line="240" w:before="0" w:after="0"/>
              <w:jc w:val="center"/>
              <w:rPr>
                <w:b/>
                <w:b/>
              </w:rPr>
            </w:pPr>
            <w:r>
              <w:rPr>
                <w:b/>
              </w:rPr>
              <w:t>K</w:t>
            </w:r>
          </w:p>
        </w:tc>
        <w:tc>
          <w:tcPr>
            <w:tcW w:w="878" w:type="dxa"/>
            <w:tcBorders/>
            <w:shd w:fill="auto" w:val="clear"/>
            <w:tcMar>
              <w:left w:w="108" w:type="dxa"/>
            </w:tcMar>
          </w:tcPr>
          <w:p>
            <w:pPr>
              <w:pStyle w:val="Normal"/>
              <w:spacing w:lineRule="auto" w:line="240" w:before="0" w:after="0"/>
              <w:jc w:val="center"/>
              <w:rPr>
                <w:b/>
                <w:b/>
              </w:rPr>
            </w:pPr>
            <w:r>
              <w:rPr>
                <w:b/>
              </w:rPr>
              <w:t>E</w:t>
            </w:r>
          </w:p>
        </w:tc>
        <w:tc>
          <w:tcPr>
            <w:tcW w:w="823" w:type="dxa"/>
            <w:gridSpan w:val="2"/>
            <w:tcBorders/>
            <w:shd w:color="auto" w:fill="D9D9D9" w:themeFill="background1" w:themeFillShade="d9" w:val="clear"/>
            <w:tcMar>
              <w:left w:w="108" w:type="dxa"/>
            </w:tcMar>
          </w:tcPr>
          <w:p>
            <w:pPr>
              <w:pStyle w:val="Normal"/>
              <w:spacing w:lineRule="auto" w:line="240" w:before="0" w:after="0"/>
              <w:jc w:val="center"/>
              <w:rPr>
                <w:b/>
                <w:b/>
              </w:rPr>
            </w:pPr>
            <w:r>
              <w:rPr>
                <w:b/>
              </w:rPr>
              <w:t>K</w:t>
            </w:r>
          </w:p>
        </w:tc>
        <w:tc>
          <w:tcPr>
            <w:tcW w:w="879" w:type="dxa"/>
            <w:tcBorders/>
            <w:shd w:fill="auto" w:val="clear"/>
            <w:tcMar>
              <w:left w:w="108" w:type="dxa"/>
            </w:tcMar>
          </w:tcPr>
          <w:p>
            <w:pPr>
              <w:pStyle w:val="Normal"/>
              <w:spacing w:lineRule="auto" w:line="240" w:before="0" w:after="0"/>
              <w:jc w:val="center"/>
              <w:rPr>
                <w:b/>
                <w:b/>
              </w:rPr>
            </w:pPr>
            <w:r>
              <w:rPr>
                <w:b/>
              </w:rPr>
              <w:t>E</w:t>
            </w:r>
          </w:p>
        </w:tc>
        <w:tc>
          <w:tcPr>
            <w:tcW w:w="822" w:type="dxa"/>
            <w:gridSpan w:val="2"/>
            <w:tcBorders/>
            <w:shd w:color="auto" w:fill="D9D9D9" w:themeFill="background1" w:themeFillShade="d9" w:val="clear"/>
            <w:tcMar>
              <w:left w:w="108" w:type="dxa"/>
            </w:tcMar>
          </w:tcPr>
          <w:p>
            <w:pPr>
              <w:pStyle w:val="Normal"/>
              <w:spacing w:lineRule="auto" w:line="240" w:before="0" w:after="0"/>
              <w:jc w:val="center"/>
              <w:rPr>
                <w:b/>
                <w:b/>
              </w:rPr>
            </w:pPr>
            <w:r>
              <w:rPr>
                <w:b/>
              </w:rPr>
              <w:t>K</w:t>
            </w:r>
          </w:p>
        </w:tc>
        <w:tc>
          <w:tcPr>
            <w:tcW w:w="879" w:type="dxa"/>
            <w:tcBorders/>
            <w:shd w:fill="auto" w:val="clear"/>
            <w:tcMar>
              <w:left w:w="108" w:type="dxa"/>
            </w:tcMar>
          </w:tcPr>
          <w:p>
            <w:pPr>
              <w:pStyle w:val="Normal"/>
              <w:spacing w:lineRule="auto" w:line="240" w:before="0" w:after="0"/>
              <w:jc w:val="center"/>
              <w:rPr>
                <w:b/>
                <w:b/>
              </w:rPr>
            </w:pPr>
            <w:r>
              <w:rPr>
                <w:b/>
              </w:rPr>
              <w:t>E</w:t>
            </w:r>
          </w:p>
        </w:tc>
        <w:tc>
          <w:tcPr>
            <w:tcW w:w="823" w:type="dxa"/>
            <w:gridSpan w:val="2"/>
            <w:tcBorders/>
            <w:shd w:color="auto" w:fill="D9D9D9" w:themeFill="background1" w:themeFillShade="d9" w:val="clear"/>
            <w:tcMar>
              <w:left w:w="108" w:type="dxa"/>
            </w:tcMar>
          </w:tcPr>
          <w:p>
            <w:pPr>
              <w:pStyle w:val="Normal"/>
              <w:spacing w:lineRule="auto" w:line="240" w:before="0" w:after="0"/>
              <w:jc w:val="center"/>
              <w:rPr>
                <w:b/>
                <w:b/>
              </w:rPr>
            </w:pPr>
            <w:r>
              <w:rPr>
                <w:b/>
              </w:rPr>
              <w:t>K</w:t>
            </w:r>
          </w:p>
        </w:tc>
        <w:tc>
          <w:tcPr>
            <w:tcW w:w="878" w:type="dxa"/>
            <w:tcBorders/>
            <w:shd w:fill="auto" w:val="clear"/>
            <w:tcMar>
              <w:left w:w="108" w:type="dxa"/>
            </w:tcMar>
          </w:tcPr>
          <w:p>
            <w:pPr>
              <w:pStyle w:val="Normal"/>
              <w:spacing w:lineRule="auto" w:line="240" w:before="0" w:after="0"/>
              <w:jc w:val="center"/>
              <w:rPr>
                <w:b/>
                <w:b/>
              </w:rPr>
            </w:pPr>
            <w:r>
              <w:rPr>
                <w:b/>
              </w:rPr>
              <w:t>E</w:t>
            </w:r>
          </w:p>
        </w:tc>
        <w:tc>
          <w:tcPr>
            <w:tcW w:w="821" w:type="dxa"/>
            <w:tcBorders/>
            <w:shd w:fill="auto" w:val="clear"/>
            <w:tcMar>
              <w:left w:w="108" w:type="dxa"/>
            </w:tcMar>
          </w:tcPr>
          <w:p>
            <w:pPr>
              <w:pStyle w:val="Normal"/>
              <w:spacing w:lineRule="auto" w:line="240" w:before="0" w:after="0"/>
              <w:jc w:val="center"/>
              <w:rPr>
                <w:b/>
                <w:b/>
              </w:rPr>
            </w:pPr>
            <w:r>
              <w:rPr>
                <w:b/>
              </w:rPr>
              <w:t>K</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pPr>
            <w:hyperlink r:id="rId18">
              <w:r>
                <w:rPr>
                  <w:webHidden/>
                  <w:rStyle w:val="NternetBalants"/>
                  <w:sz w:val="18"/>
                </w:rPr>
                <w:t xml:space="preserve">Bilgi İşlem ve Eğitim Teknolojileri </w:t>
              </w:r>
            </w:hyperlink>
            <w:r>
              <w:rPr>
                <w:sz w:val="18"/>
              </w:rPr>
              <w:t>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4</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0</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pPr>
            <w:hyperlink r:id="rId19">
              <w:r>
                <w:rPr>
                  <w:webHidden/>
                  <w:rStyle w:val="NternetBalants"/>
                  <w:sz w:val="18"/>
                </w:rPr>
                <w:t xml:space="preserve">Destek Şube Müdürlüğü </w:t>
              </w:r>
            </w:hyperlink>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7</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96</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83</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107</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83</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pPr>
            <w:hyperlink r:id="rId20">
              <w:r>
                <w:rPr>
                  <w:webHidden/>
                  <w:rStyle w:val="NternetBalants"/>
                  <w:sz w:val="18"/>
                </w:rPr>
                <w:t xml:space="preserve">Din Öğretimi Şube Müdürlüğü </w:t>
              </w:r>
            </w:hyperlink>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10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7</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395</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495</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406</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502</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pPr>
            <w:hyperlink r:id="rId21">
              <w:r>
                <w:rPr>
                  <w:webHidden/>
                  <w:rStyle w:val="NternetBalants"/>
                  <w:sz w:val="18"/>
                </w:rPr>
                <w:t>Hayat Boyu Öğrenme Şube Müdürlüğü</w:t>
              </w:r>
            </w:hyperlink>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2</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71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25</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75</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27</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pPr>
            <w:hyperlink r:id="rId22">
              <w:r>
                <w:rPr>
                  <w:webHidden/>
                  <w:rStyle w:val="NternetBalants"/>
                  <w:sz w:val="18"/>
                </w:rPr>
                <w:t>Mesleki ve Teknik Eğitim Şube Müdürlüğü</w:t>
              </w:r>
            </w:hyperlink>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22</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13</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710</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640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16</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12</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749</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665</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Ortaöğretim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28</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16</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813</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857</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12</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5</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856</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879</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Strateji Geliştirme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4</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0</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Temel Eğitim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395</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313</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1955</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2795</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143</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64</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2496</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3174</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pPr>
            <w:hyperlink r:id="rId23">
              <w:r>
                <w:rPr>
                  <w:webHidden/>
                  <w:rStyle w:val="NternetBalants"/>
                  <w:sz w:val="18"/>
                </w:rPr>
                <w:t>Yükseköğretim ve Yurtdışı Eğitim Şube Müdürlüğü</w:t>
              </w:r>
            </w:hyperlink>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0</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Ölçme, Değerlendirme ve Sınav Hizmetleri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0</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Özel Büro</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0</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Özel Eğitim ve Rehberlik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6</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4</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59</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159</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2</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71</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165</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Özel Öğretim Kurumları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604</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1502</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1</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607</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1503</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İnsan Kaynakları Yönetimi Şube Müdürlüğü</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5</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6</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2</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7</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3</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13</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11</w:t>
            </w:r>
          </w:p>
        </w:tc>
      </w:tr>
      <w:tr>
        <w:trPr>
          <w:trHeight w:val="397" w:hRule="atLeast"/>
        </w:trPr>
        <w:tc>
          <w:tcPr>
            <w:tcW w:w="4360" w:type="dxa"/>
            <w:tcBorders/>
            <w:shd w:fill="auto" w:val="clear"/>
            <w:tcMar>
              <w:left w:w="108" w:type="dxa"/>
            </w:tcMar>
            <w:vAlign w:val="center"/>
          </w:tcPr>
          <w:p>
            <w:pPr>
              <w:pStyle w:val="Normal"/>
              <w:spacing w:lineRule="auto" w:line="240" w:before="0" w:after="0"/>
              <w:jc w:val="left"/>
              <w:rPr>
                <w:sz w:val="18"/>
              </w:rPr>
            </w:pPr>
            <w:r>
              <w:rPr>
                <w:sz w:val="18"/>
              </w:rPr>
              <w:t>İş Sağlığı ve Güvenliği Bürosu</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52"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2</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0</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9" w:type="dxa"/>
            <w:tcBorders/>
            <w:shd w:fill="auto" w:val="clear"/>
            <w:tcMar>
              <w:left w:w="108" w:type="dxa"/>
            </w:tcMar>
            <w:vAlign w:val="center"/>
          </w:tcPr>
          <w:p>
            <w:pPr>
              <w:pStyle w:val="Normal"/>
              <w:spacing w:lineRule="auto" w:line="240" w:before="0" w:after="0"/>
              <w:jc w:val="center"/>
              <w:rPr>
                <w:szCs w:val="24"/>
              </w:rPr>
            </w:pPr>
            <w:r>
              <w:rPr>
                <w:szCs w:val="24"/>
              </w:rPr>
              <w:t>1</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szCs w:val="24"/>
              </w:rPr>
            </w:pPr>
            <w:r>
              <w:rPr>
                <w:szCs w:val="24"/>
              </w:rPr>
              <w:t>0</w:t>
            </w:r>
          </w:p>
        </w:tc>
        <w:tc>
          <w:tcPr>
            <w:tcW w:w="878" w:type="dxa"/>
            <w:tcBorders/>
            <w:shd w:fill="auto" w:val="clear"/>
            <w:tcMar>
              <w:left w:w="108" w:type="dxa"/>
            </w:tcMar>
            <w:vAlign w:val="center"/>
          </w:tcPr>
          <w:p>
            <w:pPr>
              <w:pStyle w:val="Normal"/>
              <w:spacing w:lineRule="auto" w:line="240" w:before="0" w:after="0"/>
              <w:jc w:val="center"/>
              <w:rPr>
                <w:szCs w:val="24"/>
              </w:rPr>
            </w:pPr>
            <w:r>
              <w:rPr>
                <w:szCs w:val="24"/>
              </w:rPr>
              <w:t>3</w:t>
            </w:r>
          </w:p>
        </w:tc>
        <w:tc>
          <w:tcPr>
            <w:tcW w:w="821" w:type="dxa"/>
            <w:tcBorders/>
            <w:shd w:fill="auto" w:val="clear"/>
            <w:tcMar>
              <w:left w:w="108" w:type="dxa"/>
            </w:tcMar>
            <w:vAlign w:val="center"/>
          </w:tcPr>
          <w:p>
            <w:pPr>
              <w:pStyle w:val="Normal"/>
              <w:spacing w:lineRule="auto" w:line="240" w:before="0" w:after="0"/>
              <w:jc w:val="center"/>
              <w:rPr>
                <w:szCs w:val="24"/>
              </w:rPr>
            </w:pPr>
            <w:r>
              <w:rPr>
                <w:szCs w:val="24"/>
              </w:rPr>
              <w:t>0</w:t>
            </w:r>
          </w:p>
        </w:tc>
      </w:tr>
      <w:tr>
        <w:trPr>
          <w:trHeight w:val="397" w:hRule="atLeast"/>
        </w:trPr>
        <w:tc>
          <w:tcPr>
            <w:tcW w:w="4360" w:type="dxa"/>
            <w:vMerge w:val="restart"/>
            <w:tcBorders/>
            <w:shd w:fill="auto" w:val="clear"/>
            <w:tcMar>
              <w:left w:w="108" w:type="dxa"/>
            </w:tcMar>
            <w:vAlign w:val="center"/>
          </w:tcPr>
          <w:p>
            <w:pPr>
              <w:pStyle w:val="Normal"/>
              <w:spacing w:lineRule="auto" w:line="240" w:before="0" w:after="0"/>
              <w:jc w:val="center"/>
              <w:rPr>
                <w:b/>
                <w:b/>
                <w:szCs w:val="24"/>
              </w:rPr>
            </w:pPr>
            <w:r>
              <w:rPr>
                <w:b/>
                <w:szCs w:val="24"/>
              </w:rPr>
              <w:t>TOPLAM</w:t>
            </w:r>
          </w:p>
        </w:tc>
        <w:tc>
          <w:tcPr>
            <w:tcW w:w="852" w:type="dxa"/>
            <w:tcBorders/>
            <w:shd w:fill="auto" w:val="clear"/>
            <w:tcMar>
              <w:left w:w="108" w:type="dxa"/>
            </w:tcMar>
            <w:vAlign w:val="center"/>
          </w:tcPr>
          <w:p>
            <w:pPr>
              <w:pStyle w:val="Normal"/>
              <w:spacing w:lineRule="auto" w:line="240" w:before="0" w:after="0"/>
              <w:jc w:val="center"/>
              <w:rPr>
                <w:b/>
                <w:b/>
                <w:szCs w:val="24"/>
              </w:rPr>
            </w:pPr>
            <w:r>
              <w:rPr>
                <w:b/>
                <w:szCs w:val="24"/>
              </w:rPr>
              <w:t>4</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b/>
                <w:b/>
                <w:szCs w:val="24"/>
              </w:rPr>
            </w:pPr>
            <w:r>
              <w:rPr>
                <w:b/>
                <w:szCs w:val="24"/>
              </w:rPr>
              <w:t>2</w:t>
            </w:r>
          </w:p>
        </w:tc>
        <w:tc>
          <w:tcPr>
            <w:tcW w:w="852" w:type="dxa"/>
            <w:tcBorders/>
            <w:shd w:fill="auto" w:val="clear"/>
            <w:tcMar>
              <w:left w:w="108" w:type="dxa"/>
            </w:tcMar>
            <w:vAlign w:val="center"/>
          </w:tcPr>
          <w:p>
            <w:pPr>
              <w:pStyle w:val="Normal"/>
              <w:spacing w:lineRule="auto" w:line="240" w:before="0" w:after="0"/>
              <w:jc w:val="center"/>
              <w:rPr>
                <w:b/>
                <w:b/>
                <w:szCs w:val="24"/>
              </w:rPr>
            </w:pPr>
            <w:r>
              <w:rPr>
                <w:b/>
                <w:szCs w:val="24"/>
              </w:rPr>
              <w:t>470</w:t>
            </w:r>
          </w:p>
        </w:tc>
        <w:tc>
          <w:tcPr>
            <w:tcW w:w="708" w:type="dxa"/>
            <w:gridSpan w:val="2"/>
            <w:tcBorders/>
            <w:shd w:color="auto" w:fill="D9D9D9" w:themeFill="background1" w:themeFillShade="d9" w:val="clear"/>
            <w:tcMar>
              <w:left w:w="108" w:type="dxa"/>
            </w:tcMar>
            <w:vAlign w:val="center"/>
          </w:tcPr>
          <w:p>
            <w:pPr>
              <w:pStyle w:val="Normal"/>
              <w:spacing w:lineRule="auto" w:line="240" w:before="0" w:after="0"/>
              <w:jc w:val="center"/>
              <w:rPr>
                <w:b/>
                <w:b/>
                <w:szCs w:val="24"/>
              </w:rPr>
            </w:pPr>
            <w:r>
              <w:rPr>
                <w:b/>
                <w:szCs w:val="24"/>
              </w:rPr>
              <w:t>355</w:t>
            </w:r>
          </w:p>
        </w:tc>
        <w:tc>
          <w:tcPr>
            <w:tcW w:w="878" w:type="dxa"/>
            <w:tcBorders/>
            <w:shd w:fill="auto" w:val="clear"/>
            <w:tcMar>
              <w:left w:w="108" w:type="dxa"/>
            </w:tcMar>
            <w:vAlign w:val="center"/>
          </w:tcPr>
          <w:p>
            <w:pPr>
              <w:pStyle w:val="Normal"/>
              <w:spacing w:lineRule="auto" w:line="240" w:before="0" w:after="0"/>
              <w:jc w:val="center"/>
              <w:rPr>
                <w:b/>
                <w:b/>
                <w:szCs w:val="24"/>
              </w:rPr>
            </w:pPr>
            <w:r>
              <w:rPr>
                <w:b/>
                <w:szCs w:val="24"/>
              </w:rPr>
              <w:t>4625</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b/>
                <w:b/>
                <w:szCs w:val="24"/>
              </w:rPr>
            </w:pPr>
            <w:r>
              <w:rPr>
                <w:b/>
                <w:szCs w:val="24"/>
              </w:rPr>
              <w:t>6479</w:t>
            </w:r>
          </w:p>
        </w:tc>
        <w:tc>
          <w:tcPr>
            <w:tcW w:w="879" w:type="dxa"/>
            <w:tcBorders/>
            <w:shd w:fill="auto" w:val="clear"/>
            <w:tcMar>
              <w:left w:w="108" w:type="dxa"/>
            </w:tcMar>
            <w:vAlign w:val="center"/>
          </w:tcPr>
          <w:p>
            <w:pPr>
              <w:pStyle w:val="Normal"/>
              <w:spacing w:lineRule="auto" w:line="240" w:before="0" w:after="0"/>
              <w:jc w:val="center"/>
              <w:rPr>
                <w:b/>
                <w:b/>
                <w:szCs w:val="24"/>
              </w:rPr>
            </w:pPr>
            <w:r>
              <w:rPr>
                <w:b/>
                <w:szCs w:val="24"/>
              </w:rPr>
              <w:t>178</w:t>
            </w:r>
          </w:p>
        </w:tc>
        <w:tc>
          <w:tcPr>
            <w:tcW w:w="822" w:type="dxa"/>
            <w:gridSpan w:val="2"/>
            <w:tcBorders/>
            <w:shd w:color="auto" w:fill="D9D9D9" w:themeFill="background1" w:themeFillShade="d9" w:val="clear"/>
            <w:tcMar>
              <w:left w:w="108" w:type="dxa"/>
            </w:tcMar>
            <w:vAlign w:val="center"/>
          </w:tcPr>
          <w:p>
            <w:pPr>
              <w:pStyle w:val="Normal"/>
              <w:spacing w:lineRule="auto" w:line="240" w:before="0" w:after="0"/>
              <w:jc w:val="center"/>
              <w:rPr>
                <w:b/>
                <w:b/>
                <w:szCs w:val="24"/>
              </w:rPr>
            </w:pPr>
            <w:r>
              <w:rPr>
                <w:b/>
                <w:szCs w:val="24"/>
              </w:rPr>
              <w:t>85</w:t>
            </w:r>
          </w:p>
        </w:tc>
        <w:tc>
          <w:tcPr>
            <w:tcW w:w="879" w:type="dxa"/>
            <w:tcBorders/>
            <w:shd w:fill="auto" w:val="clear"/>
            <w:tcMar>
              <w:left w:w="108" w:type="dxa"/>
            </w:tcMar>
            <w:vAlign w:val="center"/>
          </w:tcPr>
          <w:p>
            <w:pPr>
              <w:pStyle w:val="Normal"/>
              <w:spacing w:lineRule="auto" w:line="240" w:before="0" w:after="0"/>
              <w:jc w:val="center"/>
              <w:rPr>
                <w:b/>
                <w:b/>
                <w:szCs w:val="24"/>
              </w:rPr>
            </w:pPr>
            <w:r>
              <w:rPr>
                <w:b/>
                <w:szCs w:val="24"/>
              </w:rPr>
              <w:t>119</w:t>
            </w:r>
          </w:p>
        </w:tc>
        <w:tc>
          <w:tcPr>
            <w:tcW w:w="823" w:type="dxa"/>
            <w:gridSpan w:val="2"/>
            <w:tcBorders/>
            <w:shd w:color="auto" w:fill="D9D9D9" w:themeFill="background1" w:themeFillShade="d9" w:val="clear"/>
            <w:tcMar>
              <w:left w:w="108" w:type="dxa"/>
            </w:tcMar>
            <w:vAlign w:val="center"/>
          </w:tcPr>
          <w:p>
            <w:pPr>
              <w:pStyle w:val="Normal"/>
              <w:spacing w:lineRule="auto" w:line="240" w:before="0" w:after="0"/>
              <w:jc w:val="center"/>
              <w:rPr>
                <w:b/>
                <w:b/>
                <w:szCs w:val="24"/>
              </w:rPr>
            </w:pPr>
            <w:r>
              <w:rPr>
                <w:b/>
                <w:szCs w:val="24"/>
              </w:rPr>
              <w:t>88</w:t>
            </w:r>
          </w:p>
        </w:tc>
        <w:tc>
          <w:tcPr>
            <w:tcW w:w="878" w:type="dxa"/>
            <w:tcBorders/>
            <w:shd w:fill="auto" w:val="clear"/>
            <w:tcMar>
              <w:left w:w="108" w:type="dxa"/>
            </w:tcMar>
            <w:vAlign w:val="center"/>
          </w:tcPr>
          <w:p>
            <w:pPr>
              <w:pStyle w:val="Normal"/>
              <w:spacing w:lineRule="auto" w:line="240" w:before="0" w:after="0"/>
              <w:jc w:val="center"/>
              <w:rPr>
                <w:b/>
                <w:b/>
                <w:szCs w:val="24"/>
              </w:rPr>
            </w:pPr>
            <w:r>
              <w:rPr>
                <w:b/>
                <w:szCs w:val="24"/>
              </w:rPr>
              <w:t>5396</w:t>
            </w:r>
          </w:p>
        </w:tc>
        <w:tc>
          <w:tcPr>
            <w:tcW w:w="821" w:type="dxa"/>
            <w:tcBorders/>
            <w:shd w:fill="auto" w:val="clear"/>
            <w:tcMar>
              <w:left w:w="108" w:type="dxa"/>
            </w:tcMar>
            <w:vAlign w:val="center"/>
          </w:tcPr>
          <w:p>
            <w:pPr>
              <w:pStyle w:val="Normal"/>
              <w:spacing w:lineRule="auto" w:line="240" w:before="0" w:after="0"/>
              <w:jc w:val="center"/>
              <w:rPr>
                <w:b/>
                <w:b/>
                <w:szCs w:val="24"/>
              </w:rPr>
            </w:pPr>
            <w:r>
              <w:rPr>
                <w:b/>
                <w:szCs w:val="24"/>
              </w:rPr>
              <w:t>7009</w:t>
            </w:r>
          </w:p>
        </w:tc>
      </w:tr>
      <w:tr>
        <w:trPr>
          <w:trHeight w:val="397" w:hRule="atLeast"/>
        </w:trPr>
        <w:tc>
          <w:tcPr>
            <w:tcW w:w="4360" w:type="dxa"/>
            <w:vMerge w:val="continue"/>
            <w:tcBorders/>
            <w:shd w:fill="auto" w:val="clear"/>
            <w:tcMar>
              <w:left w:w="108" w:type="dxa"/>
            </w:tcMar>
            <w:vAlign w:val="center"/>
          </w:tcPr>
          <w:p>
            <w:pPr>
              <w:pStyle w:val="Normal"/>
              <w:spacing w:lineRule="auto" w:line="240" w:before="0" w:after="0"/>
              <w:jc w:val="left"/>
              <w:rPr>
                <w:sz w:val="18"/>
              </w:rPr>
            </w:pPr>
            <w:r>
              <w:rPr>
                <w:sz w:val="18"/>
              </w:rPr>
            </w:r>
          </w:p>
        </w:tc>
        <w:tc>
          <w:tcPr>
            <w:tcW w:w="8222" w:type="dxa"/>
            <w:gridSpan w:val="14"/>
            <w:tcBorders/>
            <w:shd w:fill="auto" w:val="clear"/>
            <w:tcMar>
              <w:left w:w="108" w:type="dxa"/>
            </w:tcMar>
            <w:vAlign w:val="center"/>
          </w:tcPr>
          <w:p>
            <w:pPr>
              <w:pStyle w:val="Normal"/>
              <w:spacing w:lineRule="auto" w:line="240" w:before="0" w:after="0"/>
              <w:jc w:val="center"/>
              <w:rPr>
                <w:szCs w:val="24"/>
              </w:rPr>
            </w:pPr>
            <w:r>
              <w:rPr>
                <w:szCs w:val="24"/>
              </w:rPr>
            </w:r>
          </w:p>
        </w:tc>
        <w:tc>
          <w:tcPr>
            <w:tcW w:w="1701" w:type="dxa"/>
            <w:gridSpan w:val="3"/>
            <w:tcBorders/>
            <w:shd w:fill="auto" w:val="clear"/>
            <w:tcMar>
              <w:left w:w="108" w:type="dxa"/>
            </w:tcMar>
            <w:vAlign w:val="center"/>
          </w:tcPr>
          <w:p>
            <w:pPr>
              <w:pStyle w:val="Normal"/>
              <w:spacing w:lineRule="auto" w:line="240" w:before="0" w:after="0"/>
              <w:jc w:val="center"/>
              <w:rPr>
                <w:b/>
                <w:b/>
                <w:szCs w:val="24"/>
              </w:rPr>
            </w:pPr>
            <w:r>
              <w:rPr>
                <w:b/>
                <w:szCs w:val="24"/>
              </w:rPr>
              <w:t>12405</w:t>
            </w:r>
          </w:p>
        </w:tc>
      </w:tr>
    </w:tbl>
    <w:p>
      <w:pPr>
        <w:pStyle w:val="Balk4"/>
        <w:rPr/>
      </w:pPr>
      <w:r>
        <w:rPr/>
        <w:t>Teknolojik Kaynaklar</w:t>
      </w:r>
    </w:p>
    <w:p>
      <w:pPr>
        <w:pStyle w:val="Normal"/>
        <w:ind w:firstLine="708"/>
        <w:rPr/>
      </w:pPr>
      <w:r>
        <w:rPr/>
        <w:t xml:space="preserve">Müdürlük hizmetlerinin yararlanıcılara daha hızlı ve etkili şekilde sunulması için güncel teknolojik araçlar etkin bir biçimde kullanılmaktadır. Bu kapsamda modüler bir yapıda kurgulanmış olan Şehitkamil İlçe Milli eğitim Müdürlüğü Okul Yönetim Sistemi iş ve işlemlerin kolaylaştırılmasını sağlamaktadır. </w:t>
      </w:r>
    </w:p>
    <w:p>
      <w:pPr>
        <w:pStyle w:val="Normal"/>
        <w:ind w:firstLine="708"/>
        <w:rPr/>
      </w:pPr>
      <w:r>
        <w:rPr/>
        <w:t>4982 sayılı Bilgi Edinme Hakkı Kanunu ile 3071 sayılı Dilekçe Hakkının Kullanılmasına Dair Kanun ve bağlı yönetmelikleri kapsamında; Cumhurbaşkanlığı İletişim Merkezinden (CİMER) bakanlığımız aracılığıyla müdürlüğümüze yönlendirilen “bilgi edinme, görüş, öneri, istek, ihbar ve şikâyet” başvurularının müdürlüğümüz birimlerine sevk ve koordinesi yapılmaktadır. Söz konusu başvuruların yasal işlem süresinde sonuçlandırılmasına yönelik kontrol ve denetimleri sağlanmaktadır. Ayrıca, kurum/kuruluşlar ile vatandaşlarımızdan yazılı olarak iletilen “bilgi edinme, görüş, öneri, istek, ihbar ve şikâyet” başvuruları da ilgili birimlere iletilmektedir.</w:t>
      </w:r>
    </w:p>
    <w:p>
      <w:pPr>
        <w:pStyle w:val="Normal"/>
        <w:rPr>
          <w:strike/>
        </w:rPr>
      </w:pPr>
      <w:r>
        <w:rPr>
          <w:strike/>
        </w:rPr>
      </w:r>
    </w:p>
    <w:p>
      <w:pPr>
        <w:pStyle w:val="Balk2"/>
        <w:rPr/>
      </w:pPr>
      <w:bookmarkStart w:id="25" w:name="_Toc534211535"/>
      <w:bookmarkEnd w:id="25"/>
      <w:r>
        <w:rPr/>
        <w:t>PESTLE Analizi</w:t>
      </w:r>
    </w:p>
    <w:p>
      <w:pPr>
        <w:pStyle w:val="Normal"/>
        <w:spacing w:lineRule="auto" w:line="235"/>
        <w:ind w:left="1" w:firstLine="707"/>
        <w:rPr>
          <w:rFonts w:eastAsia="Times New Roman"/>
        </w:rPr>
      </w:pPr>
      <w:r>
        <w:rPr>
          <w:rFonts w:eastAsia="Times New Roman"/>
        </w:rPr>
        <w:t>Gaziantep şehrinin Alleben Deresi ile tabii uzantılarının kuzeyinde kalan bölümü merkez olmak üzere Şehitkâmil adıyla, 3398 sayılı Gaziantep İl'i Merkezinde Şehitkamil ve Şahinbey adıyla iki ilçe kurulması hakkındaki kanunla, 20.06.1987 tarihinde kurulmuş ve 19.09.1988 tarihinde de faaliyete geçmiştir.</w:t>
      </w:r>
    </w:p>
    <w:p>
      <w:pPr>
        <w:pStyle w:val="Normal"/>
        <w:spacing w:lineRule="exact" w:line="14"/>
        <w:rPr>
          <w:rFonts w:eastAsia="Times New Roman"/>
        </w:rPr>
      </w:pPr>
      <w:r>
        <w:rPr>
          <w:rFonts w:eastAsia="Times New Roman"/>
        </w:rPr>
      </w:r>
    </w:p>
    <w:p>
      <w:pPr>
        <w:pStyle w:val="Normal"/>
        <w:spacing w:lineRule="auto" w:line="228"/>
        <w:ind w:right="20" w:firstLine="708"/>
        <w:rPr>
          <w:rFonts w:eastAsia="Times New Roman"/>
        </w:rPr>
      </w:pPr>
      <w:r>
        <w:rPr>
          <w:rFonts w:eastAsia="Times New Roman"/>
        </w:rPr>
        <w:t>İlçemiz "Şehitkâmil" adını, Gaziantep Savunması sırasında 14 yaşında iken şehit edilen "Mehmet Kamil" den almaktadır.</w:t>
      </w:r>
    </w:p>
    <w:p>
      <w:pPr>
        <w:pStyle w:val="Normal"/>
        <w:spacing w:lineRule="exact" w:line="14"/>
        <w:rPr>
          <w:rFonts w:eastAsia="Times New Roman"/>
        </w:rPr>
      </w:pPr>
      <w:r>
        <w:rPr>
          <w:rFonts w:eastAsia="Times New Roman"/>
        </w:rPr>
      </w:r>
    </w:p>
    <w:p>
      <w:pPr>
        <w:pStyle w:val="Normal"/>
        <w:spacing w:lineRule="auto" w:line="235"/>
        <w:ind w:left="1" w:right="20" w:firstLine="707"/>
        <w:rPr>
          <w:rFonts w:eastAsia="Times New Roman"/>
        </w:rPr>
      </w:pPr>
      <w:r>
        <w:rPr>
          <w:rFonts w:eastAsia="Times New Roman"/>
        </w:rPr>
        <w:t>Güneydoğu Anadolu Bölgesi'nin batısında yer alan ilçemiz 1.250 km²'lik bir alanı kapsar. Güneydoğu Anadolu ile Akdeniz Bölgeleri arasında kalan ilçemizde her iki bölgenin iklimi ve özellikleri görülür. Kışlar soğuk ve yağışlı, yazlar ise sıcak ve kurak geçer. İlçemizin kuzeyinde Pazarcık, kuzeydoğusunda Yavuzeli, doğusunda Nizip, güneydoğusunda Oğuzeli, güneyinde Şahinbey ve batısında ise Nurdağı ilçesi bulunmaktadır.</w:t>
      </w:r>
    </w:p>
    <w:p>
      <w:pPr>
        <w:pStyle w:val="Normal"/>
        <w:spacing w:lineRule="exact" w:line="6"/>
        <w:rPr>
          <w:rFonts w:eastAsia="Times New Roman"/>
        </w:rPr>
      </w:pPr>
      <w:r>
        <w:rPr>
          <w:rFonts w:eastAsia="Times New Roman"/>
        </w:rPr>
      </w:r>
    </w:p>
    <w:p>
      <w:pPr>
        <w:pStyle w:val="Normal"/>
        <w:spacing w:lineRule="auto" w:line="235"/>
        <w:ind w:left="1" w:right="20" w:firstLine="707"/>
        <w:rPr>
          <w:rFonts w:eastAsia="Times New Roman"/>
        </w:rPr>
      </w:pPr>
      <w:r>
        <w:rPr>
          <w:rFonts w:eastAsia="Times New Roman"/>
        </w:rPr>
        <w:t>İlçemizde başlıca yükseltiler; Sofdağı (1496 m), Dülükbaba (1250 m), Güreniz (1069) ve Sam Dağları'dır (1053 m). Küçük akarsular arasında en önemlisi Alleben Deresi'dir. 2017Yılı adrese dayalı nüfus tespit sonuçlarına göre ilçemizin toplam nüfusu 760,849 olup, bunun 727.891’i İlçe Merkezinde, 32.955’i ise bucak ve köylerde yaşamaktadır. Nüfus artış oranı % 11,527'dır. Şehitkâmil Belediyesi sınırları içerisinde 153 mahalle bulunmaktadır. İlçemiz, Gaziantep merkezinin Alleben deresinin kuzeyinde kalan bölümünde, Şehitkâmil adı ile kurulan ilçemiz 1988 tarihinde hizmete başlamıştır.</w:t>
      </w:r>
    </w:p>
    <w:p>
      <w:pPr>
        <w:pStyle w:val="Normal"/>
        <w:spacing w:lineRule="exact" w:line="13"/>
        <w:rPr>
          <w:rFonts w:eastAsia="Times New Roman"/>
        </w:rPr>
      </w:pPr>
      <w:r>
        <w:rPr>
          <w:rFonts w:eastAsia="Times New Roman"/>
        </w:rPr>
      </w:r>
    </w:p>
    <w:p>
      <w:pPr>
        <w:pStyle w:val="Normal"/>
        <w:spacing w:lineRule="auto" w:line="235"/>
        <w:ind w:left="1" w:firstLine="707"/>
        <w:rPr>
          <w:rFonts w:eastAsia="Times New Roman"/>
        </w:rPr>
      </w:pPr>
      <w:r>
        <w:rPr>
          <w:rFonts w:eastAsia="Times New Roman"/>
        </w:rPr>
        <w:t>1071 Malazgirt Savaşından sonra bölgede Selçuklu İmparatorluğu'na bağlı bir kent olarak varlığını devam ettirmiştir. 1270 Yılında Moğolların istilası ile yıkılan kent, daha sonra Dulkadiroğullarının (1389) ve Memluklular'ın (1471) eline geçmiştir. 1516 yılında Yavuz Sultan Selim tarafından Memluklular'a karşı yapılan Mercidabık (Kilis yakınında) Meydan Savaşından sonra Gaziantep ve yöresi Osmanlı İmparatorluğu'nun yönetimine girmiş oldu.</w:t>
      </w:r>
    </w:p>
    <w:p>
      <w:pPr>
        <w:pStyle w:val="Normal"/>
        <w:spacing w:lineRule="exact" w:line="17"/>
        <w:rPr>
          <w:rFonts w:eastAsia="Times New Roman"/>
        </w:rPr>
      </w:pPr>
      <w:r>
        <w:rPr>
          <w:rFonts w:eastAsia="Times New Roman"/>
        </w:rPr>
      </w:r>
    </w:p>
    <w:p>
      <w:pPr>
        <w:pStyle w:val="Normal"/>
        <w:spacing w:lineRule="auto" w:line="235"/>
        <w:ind w:left="1" w:right="20" w:firstLine="707"/>
        <w:rPr>
          <w:rFonts w:eastAsia="Times New Roman"/>
        </w:rPr>
      </w:pPr>
      <w:r>
        <w:rPr>
          <w:rFonts w:eastAsia="Times New Roman"/>
        </w:rPr>
        <w:t>Osmanlılar döneminde çok sayıda cami, medrese, han ve hamam yapılmış, kent aynı zamanda üretim, ticaret ve el sanatları yönünden de ilerlemiştir. 1641 ve 1671 yıllarında yöreyi iki kez ziyaret eden Evliya Çelebi burada 22 mahalle, 8 bin ev, 100 kadar cami, medrese, han , hamam ve üstü kapalı çarşı olduğunu anlatır.</w:t>
      </w:r>
    </w:p>
    <w:p>
      <w:pPr>
        <w:pStyle w:val="Normal"/>
        <w:spacing w:lineRule="exact" w:line="13"/>
        <w:rPr>
          <w:rFonts w:eastAsia="Times New Roman"/>
        </w:rPr>
      </w:pPr>
      <w:r>
        <w:rPr>
          <w:rFonts w:eastAsia="Times New Roman"/>
        </w:rPr>
      </w:r>
    </w:p>
    <w:p>
      <w:pPr>
        <w:pStyle w:val="Normal"/>
        <w:spacing w:lineRule="auto" w:line="235"/>
        <w:ind w:left="1" w:firstLine="707"/>
        <w:rPr>
          <w:rFonts w:eastAsia="Times New Roman"/>
        </w:rPr>
      </w:pPr>
      <w:r>
        <w:rPr>
          <w:rFonts w:eastAsia="Times New Roman"/>
        </w:rPr>
        <w:t>I. Dünya Savaşı sonunda, Gaziantep önce İngilizler daha sonra da Fransızlar tarafından işgal edilmiştir. Gaziantep Savunması, Ulusal Kurtuluş Savaşı tarihimizde yiğitlik. kahramanlık ve fedakarlığın ulaşılmaz abidesi olmuştur. Gaziantep Savunması, eşsiz kahramanlığı ile hem kendini hem de Güneydoğu Anadolu'yu düşman işgalinden kurtaran bir halk hareketi, milli birliğin ve benliğin bir şahlanışı olarak tarihteki yerini almıştır.</w:t>
      </w:r>
    </w:p>
    <w:p>
      <w:pPr>
        <w:pStyle w:val="Normal"/>
        <w:spacing w:lineRule="auto" w:line="235"/>
        <w:ind w:left="1" w:firstLine="707"/>
        <w:rPr>
          <w:rFonts w:eastAsia="Times New Roman"/>
        </w:rPr>
      </w:pPr>
      <w:r>
        <w:rPr>
          <w:rFonts w:eastAsia="Times New Roman"/>
        </w:rPr>
        <w:t>İlçemiz, Gaziantep merkezinin Alleben deresinin kuzeyinde kalan bölümünde, Şehitkâmil adı ile kurulan ilçemiz 1988 tarihinde hizmete başlamıştır. İlçemiz</w:t>
      </w:r>
      <w:r>
        <w:rPr>
          <w:rFonts w:eastAsia="Times New Roman"/>
          <w:b/>
        </w:rPr>
        <w:t xml:space="preserve">«Şehitkâmil» </w:t>
      </w:r>
      <w:r>
        <w:rPr>
          <w:rFonts w:eastAsia="Times New Roman"/>
        </w:rPr>
        <w:t xml:space="preserve">adını, Gaziantep Savunması sırasında şehit edilen </w:t>
      </w:r>
      <w:r>
        <w:rPr>
          <w:rFonts w:eastAsia="Times New Roman"/>
          <w:b/>
        </w:rPr>
        <w:t>«Mehmet Kâmil»</w:t>
      </w:r>
      <w:r>
        <w:rPr>
          <w:rFonts w:eastAsia="Times New Roman"/>
        </w:rPr>
        <w:t xml:space="preserve"> den almıştır.</w:t>
      </w:r>
    </w:p>
    <w:p>
      <w:pPr>
        <w:pStyle w:val="Normal"/>
        <w:spacing w:lineRule="auto" w:line="235"/>
        <w:ind w:left="1" w:firstLine="707"/>
        <w:rPr>
          <w:rFonts w:eastAsia="Times New Roman"/>
        </w:rPr>
      </w:pPr>
      <w:r>
        <w:rPr>
          <w:rFonts w:eastAsia="Times New Roman"/>
        </w:rPr>
        <w:t>Güneydoğu Anadolu bölgesinin batısında yer alan ilçemiz, 1.250 Km2’lik alan ile Gaziantep İlinin en büyük yüzölçümüne sahiptir.</w:t>
      </w:r>
    </w:p>
    <w:p>
      <w:pPr>
        <w:pStyle w:val="Normal"/>
        <w:spacing w:lineRule="auto" w:line="235"/>
        <w:ind w:firstLine="708"/>
        <w:rPr>
          <w:rFonts w:eastAsia="Times New Roman"/>
        </w:rPr>
      </w:pPr>
      <w:r>
        <w:rPr>
          <w:rFonts w:eastAsia="Times New Roman"/>
        </w:rPr>
        <w:t>İlçenin rakımı 850 metredir. 1,496 metrelik  Sofdağı en yüksek yerimizdir.</w:t>
      </w:r>
    </w:p>
    <w:p>
      <w:pPr>
        <w:pStyle w:val="Normal"/>
        <w:spacing w:lineRule="auto" w:line="235"/>
        <w:ind w:left="1" w:firstLine="707"/>
        <w:rPr>
          <w:rFonts w:eastAsia="Times New Roman"/>
        </w:rPr>
      </w:pPr>
      <w:r>
        <w:rPr>
          <w:rFonts w:eastAsia="Times New Roman"/>
        </w:rPr>
        <w:t>Şehitkâmil İlçesi Gaziantep’te konum olarak şehrin kuzey bölümünde kalır. Şehirdeki Valilik, Büyükşehir Belediye Binası, Adliye, Emniyet Müdürlüğü, Gaziantep Sanayi Odası, Gaziantep Ticaret Odası, Av. Cengiz Gökçek Devlet Hastanesi, Şehitkamil Devlet Hastanesi 3 adet alışveriş merkezi,</w:t>
      </w:r>
      <w:bookmarkStart w:id="26" w:name="_GoBack354"/>
      <w:bookmarkEnd w:id="26"/>
      <w:r>
        <w:rPr>
          <w:rFonts w:eastAsia="Times New Roman"/>
        </w:rPr>
        <w:t xml:space="preserve"> önemli merkezlerin yanında Özel Hastanelerin Büyük bir kısmı da gibi ilçemiz sınırları içindedir.</w:t>
      </w:r>
    </w:p>
    <w:p>
      <w:pPr>
        <w:pStyle w:val="Normal"/>
        <w:spacing w:lineRule="auto" w:line="235"/>
        <w:ind w:left="1" w:firstLine="707"/>
        <w:rPr>
          <w:rFonts w:eastAsia="Times New Roman"/>
        </w:rPr>
      </w:pPr>
      <w:r>
        <w:rPr>
          <w:rFonts w:eastAsia="Times New Roman"/>
        </w:rPr>
        <w:t>Ayrıca Türkiye’nin en büyük organize sanayi bölgelerinden biri de ilçemiz sınırları içindedir. Bun kurum ve kuruluşların her birisi eğitim kurumları ve ilçe milli eğitim müdürlüğü olarak birer fırsat olarak karşımıza çıkmaktadır.</w:t>
      </w:r>
    </w:p>
    <w:p>
      <w:pPr>
        <w:pStyle w:val="Normal"/>
        <w:ind w:firstLine="708"/>
        <w:rPr/>
      </w:pPr>
      <w:r>
        <w:rPr>
          <w:rFonts w:eastAsia="Times New Roman"/>
        </w:rPr>
        <w:t>İlçemiz sınırları içinde Dünya’nın ve Türkiye’nin en büyük müzelerinden olan Zeugma Mozaik Müzesi yer almaktadır. Şehrin ciğerleri konumunda olan Erikçe ve Dülük Baba Mesire alanları da ilçemizde görülmesi gereken yerler arasındadır.</w:t>
      </w:r>
    </w:p>
    <w:p>
      <w:pPr>
        <w:pStyle w:val="Balk2"/>
        <w:rPr/>
      </w:pPr>
      <w:bookmarkStart w:id="27" w:name="_Toc534211536"/>
      <w:bookmarkEnd w:id="27"/>
      <w:r>
        <w:rPr/>
        <w:t>GZFT Analizi</w:t>
      </w:r>
    </w:p>
    <w:p>
      <w:pPr>
        <w:pStyle w:val="Normal"/>
        <w:ind w:firstLine="708"/>
        <w:rPr/>
      </w:pPr>
      <w:r>
        <w:rPr/>
        <w:t>Durum analizi kapsamında kullanılacak temel yöntem olan GZFT (Güçlü Yönler, Zayıf Yönler, Fırsatlar ve Tehditler )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pPr>
        <w:pStyle w:val="Normal"/>
        <w:spacing w:lineRule="auto" w:line="235"/>
        <w:ind w:left="1" w:firstLine="707"/>
        <w:rPr>
          <w:rFonts w:eastAsia="Times New Roman"/>
        </w:rPr>
      </w:pPr>
      <w:r>
        <w:rPr>
          <w:rFonts w:eastAsia="Times New Roman"/>
        </w:rPr>
        <w:t xml:space="preserve">GZFT analizi sırasında paydaşlarımızın görüşlerinin alınması amacıyla anketler düzenlenmiş. Okullarda yönetici, öğretmen ve öğrencilerle görüşmeler yapılmıştır. </w:t>
      </w:r>
    </w:p>
    <w:p>
      <w:pPr>
        <w:pStyle w:val="Normal"/>
        <w:spacing w:before="0" w:after="160"/>
        <w:jc w:val="left"/>
        <w:rPr/>
      </w:pPr>
      <w:r>
        <w:rPr/>
      </w:r>
      <w:r>
        <w:br w:type="page"/>
      </w:r>
    </w:p>
    <w:p>
      <w:pPr>
        <w:pStyle w:val="Caption"/>
        <w:keepNext/>
        <w:rPr/>
      </w:pPr>
      <w:bookmarkStart w:id="28" w:name="_Toc534211557"/>
      <w:bookmarkEnd w:id="28"/>
      <w:r>
        <w:rPr/>
        <w:t>Tablo 4: GZFT Analizi</w:t>
      </w:r>
    </w:p>
    <w:tbl>
      <w:tblPr>
        <w:tblStyle w:val="TabloKlavuzu"/>
        <w:tblW w:w="4950" w:type="pct"/>
        <w:jc w:val="left"/>
        <w:tblInd w:w="0" w:type="dxa"/>
        <w:tblCellMar>
          <w:top w:w="0" w:type="dxa"/>
          <w:left w:w="108" w:type="dxa"/>
          <w:bottom w:w="0" w:type="dxa"/>
          <w:right w:w="108" w:type="dxa"/>
        </w:tblCellMar>
        <w:tblLook w:firstRow="1" w:noVBand="1" w:lastRow="0" w:firstColumn="1" w:lastColumn="0" w:noHBand="0" w:val="04a0"/>
      </w:tblPr>
      <w:tblGrid>
        <w:gridCol w:w="13863"/>
      </w:tblGrid>
      <w:tr>
        <w:trPr>
          <w:trHeight w:val="306" w:hRule="atLeast"/>
        </w:trPr>
        <w:tc>
          <w:tcPr>
            <w:tcW w:w="13863" w:type="dxa"/>
            <w:tcBorders/>
            <w:shd w:color="auto" w:fill="9CC2E5" w:themeFill="accent1" w:themeFillTint="99" w:val="clear"/>
            <w:tcMar>
              <w:left w:w="108" w:type="dxa"/>
            </w:tcMar>
          </w:tcPr>
          <w:p>
            <w:pPr>
              <w:pStyle w:val="Normal"/>
              <w:spacing w:lineRule="auto" w:line="240" w:before="0" w:after="0"/>
              <w:jc w:val="center"/>
              <w:rPr>
                <w:b/>
                <w:b/>
              </w:rPr>
            </w:pPr>
            <w:r>
              <w:rPr>
                <w:b/>
              </w:rPr>
              <w:t>GÜÇLÜ YÖNLER</w:t>
            </w:r>
          </w:p>
        </w:tc>
      </w:tr>
      <w:tr>
        <w:trPr>
          <w:trHeight w:val="4818" w:hRule="atLeast"/>
        </w:trPr>
        <w:tc>
          <w:tcPr>
            <w:tcW w:w="13863" w:type="dxa"/>
            <w:tcBorders/>
            <w:shd w:fill="auto" w:val="clear"/>
            <w:tcMar>
              <w:left w:w="108" w:type="dxa"/>
            </w:tcMar>
          </w:tcPr>
          <w:p>
            <w:pPr>
              <w:pStyle w:val="ListParagraph"/>
              <w:numPr>
                <w:ilvl w:val="0"/>
                <w:numId w:val="6"/>
              </w:numPr>
              <w:spacing w:lineRule="auto" w:line="240" w:before="120" w:after="0"/>
              <w:ind w:left="567" w:hanging="142"/>
              <w:rPr/>
            </w:pPr>
            <w:r>
              <w:rPr/>
              <w:t>İlçemizde teknolojinin aktif olarak kullanılıyor olması(DYS, ETS)</w:t>
            </w:r>
          </w:p>
          <w:p>
            <w:pPr>
              <w:pStyle w:val="ListParagraph"/>
              <w:numPr>
                <w:ilvl w:val="0"/>
                <w:numId w:val="6"/>
              </w:numPr>
              <w:spacing w:lineRule="auto" w:line="240" w:before="120" w:after="0"/>
              <w:ind w:left="567" w:hanging="142"/>
              <w:rPr/>
            </w:pPr>
            <w:r>
              <w:rPr/>
              <w:t>Hizmetiçi eğitim faaliyetlerinin verimli ve etkin olması</w:t>
            </w:r>
          </w:p>
          <w:p>
            <w:pPr>
              <w:pStyle w:val="ListParagraph"/>
              <w:numPr>
                <w:ilvl w:val="0"/>
                <w:numId w:val="6"/>
              </w:numPr>
              <w:spacing w:lineRule="auto" w:line="240" w:before="120" w:after="0"/>
              <w:ind w:left="567" w:hanging="142"/>
              <w:rPr/>
            </w:pPr>
            <w:r>
              <w:rPr/>
              <w:t>İlçe MEM Personelin tecrübeli donanımlı ve dinamik olması</w:t>
            </w:r>
          </w:p>
          <w:p>
            <w:pPr>
              <w:pStyle w:val="ListParagraph"/>
              <w:numPr>
                <w:ilvl w:val="0"/>
                <w:numId w:val="6"/>
              </w:numPr>
              <w:spacing w:lineRule="auto" w:line="240" w:before="120" w:after="0"/>
              <w:ind w:left="567" w:hanging="142"/>
              <w:rPr/>
            </w:pPr>
            <w:r>
              <w:rPr/>
              <w:t>Evde eğitim hizmetlerinin yeterli seviyede olması</w:t>
            </w:r>
          </w:p>
          <w:p>
            <w:pPr>
              <w:pStyle w:val="ListParagraph"/>
              <w:numPr>
                <w:ilvl w:val="0"/>
                <w:numId w:val="6"/>
              </w:numPr>
              <w:spacing w:lineRule="auto" w:line="240" w:before="120" w:after="0"/>
              <w:ind w:left="567" w:hanging="142"/>
              <w:rPr/>
            </w:pPr>
            <w:r>
              <w:rPr/>
              <w:t>Öğrencilere yönelik sportif sosyal ve kültürel faaliyetlerin, yarışmaların etkin olarak yapılması</w:t>
            </w:r>
          </w:p>
          <w:p>
            <w:pPr>
              <w:pStyle w:val="ListParagraph"/>
              <w:numPr>
                <w:ilvl w:val="0"/>
                <w:numId w:val="6"/>
              </w:numPr>
              <w:spacing w:lineRule="auto" w:line="240" w:before="120" w:after="0"/>
              <w:ind w:left="567" w:hanging="142"/>
              <w:rPr/>
            </w:pPr>
            <w:r>
              <w:rPr/>
              <w:t>Özel okulların eğitim kalitesine katkısının fazla olması</w:t>
            </w:r>
          </w:p>
          <w:p>
            <w:pPr>
              <w:pStyle w:val="ListParagraph"/>
              <w:numPr>
                <w:ilvl w:val="0"/>
                <w:numId w:val="6"/>
              </w:numPr>
              <w:spacing w:lineRule="auto" w:line="240" w:before="120" w:after="0"/>
              <w:ind w:left="567" w:hanging="142"/>
              <w:rPr/>
            </w:pPr>
            <w:r>
              <w:rPr/>
              <w:t>Sanayici iş adamlarının eğitime destek veriyor olması</w:t>
            </w:r>
          </w:p>
          <w:p>
            <w:pPr>
              <w:pStyle w:val="ListParagraph"/>
              <w:numPr>
                <w:ilvl w:val="0"/>
                <w:numId w:val="6"/>
              </w:numPr>
              <w:spacing w:lineRule="auto" w:line="240" w:before="120" w:after="0"/>
              <w:ind w:left="567" w:hanging="142"/>
              <w:rPr/>
            </w:pPr>
            <w:r>
              <w:rPr/>
              <w:t>Basın yayın organları ile yeterli iletişim kurulması</w:t>
            </w:r>
          </w:p>
          <w:p>
            <w:pPr>
              <w:pStyle w:val="ListParagraph"/>
              <w:numPr>
                <w:ilvl w:val="0"/>
                <w:numId w:val="6"/>
              </w:numPr>
              <w:spacing w:lineRule="auto" w:line="240" w:before="120" w:after="0"/>
              <w:ind w:left="567" w:hanging="142"/>
              <w:rPr/>
            </w:pPr>
            <w:r>
              <w:rPr/>
              <w:t>Hayat boyu öğrenme ve yaygın eğitim kurslarının yapılıyor olması</w:t>
            </w:r>
          </w:p>
          <w:p>
            <w:pPr>
              <w:pStyle w:val="ListParagraph"/>
              <w:numPr>
                <w:ilvl w:val="0"/>
                <w:numId w:val="6"/>
              </w:numPr>
              <w:spacing w:lineRule="auto" w:line="240" w:before="120" w:after="0"/>
              <w:ind w:left="567" w:hanging="142"/>
              <w:rPr/>
            </w:pPr>
            <w:r>
              <w:rPr/>
              <w:t>Genç ve dinamik öğretmen kadrosunun eğitim ve öğretime aktif katılıyor olması.</w:t>
            </w:r>
          </w:p>
          <w:p>
            <w:pPr>
              <w:pStyle w:val="ListParagraph"/>
              <w:numPr>
                <w:ilvl w:val="0"/>
                <w:numId w:val="6"/>
              </w:numPr>
              <w:spacing w:lineRule="auto" w:line="240" w:before="120" w:after="0"/>
              <w:ind w:left="567" w:hanging="142"/>
              <w:rPr/>
            </w:pPr>
            <w:r>
              <w:rPr/>
              <w:t>Diğer kurumlarla işbirliğinin yapılması</w:t>
            </w:r>
          </w:p>
          <w:p>
            <w:pPr>
              <w:pStyle w:val="ListParagraph"/>
              <w:numPr>
                <w:ilvl w:val="0"/>
                <w:numId w:val="6"/>
              </w:numPr>
              <w:spacing w:lineRule="auto" w:line="240" w:before="120" w:after="0"/>
              <w:ind w:left="567" w:hanging="142"/>
              <w:rPr/>
            </w:pPr>
            <w:r>
              <w:rPr/>
              <w:t>İlçe MEM’in başarıyı artırıcı proje çalışmaları ile kültürel faaliyetleri planlama da aktif rol oynaması</w:t>
            </w:r>
          </w:p>
          <w:p>
            <w:pPr>
              <w:pStyle w:val="ListParagraph"/>
              <w:numPr>
                <w:ilvl w:val="0"/>
                <w:numId w:val="6"/>
              </w:numPr>
              <w:spacing w:lineRule="auto" w:line="240" w:before="120" w:after="0"/>
              <w:ind w:left="567" w:hanging="142"/>
              <w:rPr/>
            </w:pPr>
            <w:r>
              <w:rPr/>
              <w:t>İlçemizde kurumlar ile okullar arasındaki iletişimi ve işbirliğinin yüksek seviyede olması</w:t>
            </w:r>
          </w:p>
          <w:p>
            <w:pPr>
              <w:pStyle w:val="ListParagraph"/>
              <w:numPr>
                <w:ilvl w:val="0"/>
                <w:numId w:val="6"/>
              </w:numPr>
              <w:spacing w:lineRule="auto" w:line="240" w:before="120" w:after="0"/>
              <w:ind w:left="567" w:hanging="142"/>
              <w:rPr/>
            </w:pPr>
            <w:r>
              <w:rPr/>
              <w:t>İlçe MEM ile Okullar arasında koordinasyonun olumlu düzeyde tutulması.</w:t>
            </w:r>
          </w:p>
        </w:tc>
      </w:tr>
    </w:tbl>
    <w:p>
      <w:pPr>
        <w:pStyle w:val="Normal"/>
        <w:spacing w:before="0" w:after="160"/>
        <w:jc w:val="left"/>
        <w:rPr/>
      </w:pPr>
      <w:r>
        <w:rPr/>
      </w:r>
    </w:p>
    <w:p>
      <w:pPr>
        <w:pStyle w:val="Normal"/>
        <w:rPr/>
      </w:pPr>
      <w:r>
        <w:rPr/>
      </w:r>
      <w:r>
        <w:br w:type="page"/>
      </w:r>
    </w:p>
    <w:tbl>
      <w:tblPr>
        <w:tblStyle w:val="TabloKlavuzu2"/>
        <w:tblW w:w="13994" w:type="dxa"/>
        <w:jc w:val="left"/>
        <w:tblInd w:w="0" w:type="dxa"/>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FF5050" w:val="clear"/>
            <w:tcMar>
              <w:left w:w="108" w:type="dxa"/>
            </w:tcMar>
          </w:tcPr>
          <w:p>
            <w:pPr>
              <w:pStyle w:val="Normal"/>
              <w:pageBreakBefore/>
              <w:spacing w:lineRule="auto" w:line="240" w:before="0" w:after="0"/>
              <w:jc w:val="center"/>
              <w:rPr>
                <w:b/>
                <w:b/>
                <w:sz w:val="22"/>
              </w:rPr>
            </w:pPr>
            <w:r>
              <w:rPr>
                <w:rFonts w:eastAsia="Calibri" w:cs="Times New Roman" w:ascii="Times New Roman" w:hAnsi="Times New Roman"/>
                <w:b/>
                <w:sz w:val="22"/>
              </w:rPr>
              <w:t>ZAYIF YÖNLER</w:t>
            </w:r>
          </w:p>
        </w:tc>
      </w:tr>
      <w:tr>
        <w:trPr>
          <w:trHeight w:val="3260" w:hRule="atLeast"/>
        </w:trPr>
        <w:tc>
          <w:tcPr>
            <w:tcW w:w="13994" w:type="dxa"/>
            <w:tcBorders/>
            <w:shd w:fill="auto" w:val="clear"/>
            <w:tcMar>
              <w:left w:w="108" w:type="dxa"/>
            </w:tcMar>
          </w:tcPr>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rPr>
              <w:t>Belediyelerle işbirliğinin zayıf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Eğitim çalışanlarının motivasyon eksikliği</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Okuma alışkanlığının az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Yabancı uyruklu öğrencilerin entegrasyon eksikliği ile birlikte örgün eğitime dahil edilmeleri</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Devamsızlık yapılan gün sayısının fazla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Fiziki şartların yetersiz olması(Spor salonu, toplantı salonu vb)</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Ailelerin öğrencilerin eğitim öğretim faaliyetlerine yeterli önemi vermemesi</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Velilerin eğitime bakış açısının olumsuz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Değerler eğitiminin yaparak yaşayarak uygulanamaması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Kız çocuklarının okullaşma oranın düşük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Okul öncesi eğitimde okullaşama oranın Türkiye ortalamasının altında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Eğitim öğretim sürecinin planlanmasında yapılan hataların varlığı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Okullarda Özel eğitim sınıflarının yetersiz olması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Eldeki maddi kaynakların etkin kullanılmaması</w:t>
            </w:r>
          </w:p>
          <w:p>
            <w:pPr>
              <w:pStyle w:val="ListParagraph"/>
              <w:numPr>
                <w:ilvl w:val="0"/>
                <w:numId w:val="6"/>
              </w:numPr>
              <w:spacing w:lineRule="auto" w:line="240" w:before="120" w:after="0"/>
              <w:ind w:left="567" w:hanging="142"/>
              <w:rPr>
                <w:rFonts w:ascii="Times New Roman" w:hAnsi="Times New Roman" w:eastAsia="Calibri" w:cs="Times New Roman"/>
              </w:rPr>
            </w:pPr>
            <w:r>
              <w:rPr>
                <w:rFonts w:eastAsia="Calibri" w:cs="Times New Roman" w:ascii="Times New Roman" w:hAnsi="Times New Roman" w:eastAsiaTheme="minorHAnsi"/>
              </w:rPr>
              <w:t>Resmi yazışmalar ile ilgili sıkıntılar yaşanması</w:t>
            </w:r>
          </w:p>
          <w:p>
            <w:pPr>
              <w:pStyle w:val="ListParagraph"/>
              <w:numPr>
                <w:ilvl w:val="0"/>
                <w:numId w:val="6"/>
              </w:numPr>
              <w:spacing w:lineRule="auto" w:line="240" w:before="120" w:after="0"/>
              <w:ind w:left="567" w:hanging="142"/>
              <w:rPr>
                <w:sz w:val="22"/>
              </w:rPr>
            </w:pPr>
            <w:r>
              <w:rPr>
                <w:rFonts w:eastAsia="Calibri" w:cs="Times New Roman" w:ascii="Times New Roman" w:hAnsi="Times New Roman" w:eastAsiaTheme="minorHAnsi"/>
              </w:rPr>
              <w:t>İlçe MEM kendine ait binasının olmaması</w:t>
            </w:r>
          </w:p>
        </w:tc>
      </w:tr>
    </w:tbl>
    <w:p>
      <w:pPr>
        <w:pStyle w:val="Normal"/>
        <w:rPr/>
      </w:pPr>
      <w:r>
        <w:rPr/>
      </w:r>
    </w:p>
    <w:p>
      <w:pPr>
        <w:pStyle w:val="Normal"/>
        <w:spacing w:before="0" w:after="160"/>
        <w:jc w:val="left"/>
        <w:rPr/>
      </w:pPr>
      <w:r>
        <w:rPr/>
      </w:r>
    </w:p>
    <w:p>
      <w:pPr>
        <w:pStyle w:val="Normal"/>
        <w:spacing w:before="0" w:after="160"/>
        <w:jc w:val="left"/>
        <w:rPr/>
      </w:pPr>
      <w:r>
        <w:rPr/>
      </w:r>
    </w:p>
    <w:p>
      <w:pPr>
        <w:pStyle w:val="Normal"/>
        <w:spacing w:before="0" w:after="160"/>
        <w:jc w:val="left"/>
        <w:rPr/>
      </w:pPr>
      <w:r>
        <w:rPr/>
      </w:r>
    </w:p>
    <w:p>
      <w:pPr>
        <w:pStyle w:val="Normal"/>
        <w:spacing w:before="0" w:after="160"/>
        <w:jc w:val="left"/>
        <w:rPr/>
      </w:pPr>
      <w:r>
        <w:rPr/>
      </w:r>
    </w:p>
    <w:p>
      <w:pPr>
        <w:pStyle w:val="Normal"/>
        <w:spacing w:before="0" w:after="160"/>
        <w:jc w:val="left"/>
        <w:rPr/>
      </w:pPr>
      <w:r>
        <w:rPr/>
      </w:r>
    </w:p>
    <w:p>
      <w:pPr>
        <w:pStyle w:val="Normal"/>
        <w:spacing w:before="0" w:after="160"/>
        <w:jc w:val="left"/>
        <w:rPr/>
      </w:pPr>
      <w:r>
        <w:rPr/>
      </w:r>
    </w:p>
    <w:p>
      <w:pPr>
        <w:pStyle w:val="Normal"/>
        <w:spacing w:before="0" w:after="160"/>
        <w:jc w:val="left"/>
        <w:rPr/>
      </w:pPr>
      <w:r>
        <w:rPr/>
      </w:r>
    </w:p>
    <w:tbl>
      <w:tblPr>
        <w:tblStyle w:val="TabloKlavuzu4"/>
        <w:tblW w:w="13994" w:type="dxa"/>
        <w:jc w:val="left"/>
        <w:tblInd w:w="0" w:type="dxa"/>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9CC2E5" w:themeFill="accent1" w:themeFillTint="99" w:val="clear"/>
            <w:tcMar>
              <w:left w:w="108" w:type="dxa"/>
            </w:tcMar>
          </w:tcPr>
          <w:p>
            <w:pPr>
              <w:pStyle w:val="Normal"/>
              <w:tabs>
                <w:tab w:val="left" w:pos="3793" w:leader="none"/>
                <w:tab w:val="center" w:pos="6888" w:leader="none"/>
              </w:tabs>
              <w:spacing w:lineRule="auto" w:line="240" w:before="0" w:after="0"/>
              <w:jc w:val="left"/>
              <w:rPr>
                <w:b/>
                <w:b/>
                <w:sz w:val="22"/>
              </w:rPr>
            </w:pPr>
            <w:r>
              <w:rPr>
                <w:rFonts w:eastAsia="Calibri" w:cs="Times New Roman" w:ascii="Times New Roman" w:hAnsi="Times New Roman"/>
                <w:b/>
                <w:sz w:val="22"/>
              </w:rPr>
              <w:tab/>
              <w:tab/>
              <w:t>FIRSATLAR</w:t>
            </w:r>
          </w:p>
        </w:tc>
      </w:tr>
      <w:tr>
        <w:trPr>
          <w:trHeight w:val="6075" w:hRule="atLeast"/>
        </w:trPr>
        <w:tc>
          <w:tcPr>
            <w:tcW w:w="13994" w:type="dxa"/>
            <w:tcBorders/>
            <w:shd w:fill="auto" w:val="clear"/>
            <w:tcMar>
              <w:left w:w="108" w:type="dxa"/>
            </w:tcMar>
          </w:tcPr>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Merkez ilçe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Bilgi teknolojilerinin eğitim öğretim süreci içinde payının giderek artması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Hayırseverlerin eğitime verdiği destek</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Özel okul sayılarının fazla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İlimizde 4 tane üniversitenin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İş-Kur’un yardımcı hizmet elemanları ile okulları desteklemesi</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Sanayinin gelişmiş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Zeugma Müzesinin ilçemizde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STK’ların eğitime destek vermesi</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Mesleki Eğitim ile sanayi kuruluşları arasındaki işbirliği</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Fen ve Sosyal Bilimler Liselerinin ilçemiz sınırları içinde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Özel hastanelerin çok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Genç nüfusun fazlalığı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Ulaşım imkanlarının gelişmiş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Yerel festival ve fuarların yapılıyor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E-Twinning, TÜBİTAK, AB Projeleri, SODES Projelerine katkının yüksek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Sanayi bölgesinin ilçemiz sınırları içinde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İlimizde profesyonel spor kulüplerinin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Devlet Tiyatrosu, kültür merkezi, müze valilik vb Önemli devlet kuruluşlarının ilçemiz sınırlarıiçinde olması</w:t>
            </w:r>
          </w:p>
          <w:p>
            <w:pPr>
              <w:pStyle w:val="ListParagraph"/>
              <w:numPr>
                <w:ilvl w:val="0"/>
                <w:numId w:val="6"/>
              </w:numPr>
              <w:spacing w:lineRule="auto" w:line="240" w:before="120" w:after="0"/>
              <w:ind w:left="567" w:hanging="153"/>
              <w:rPr>
                <w:sz w:val="22"/>
              </w:rPr>
            </w:pPr>
            <w:r>
              <w:rPr>
                <w:rFonts w:eastAsia="Calibri" w:cs="" w:ascii="Times New Roman" w:hAnsi="Times New Roman" w:cstheme="minorBidi" w:eastAsiaTheme="minorHAnsi"/>
              </w:rPr>
              <w:t>Rehabilitasyon merkezlerinin yeterli olması</w:t>
            </w:r>
          </w:p>
        </w:tc>
      </w:tr>
    </w:tbl>
    <w:p>
      <w:pPr>
        <w:pStyle w:val="Normal"/>
        <w:rPr/>
      </w:pPr>
      <w:r>
        <w:rPr/>
      </w:r>
      <w:r>
        <w:br w:type="page"/>
      </w:r>
    </w:p>
    <w:tbl>
      <w:tblPr>
        <w:tblStyle w:val="TabloKlavuzu4"/>
        <w:tblW w:w="14097" w:type="dxa"/>
        <w:jc w:val="left"/>
        <w:tblInd w:w="0" w:type="dxa"/>
        <w:tblCellMar>
          <w:top w:w="0" w:type="dxa"/>
          <w:left w:w="108" w:type="dxa"/>
          <w:bottom w:w="0" w:type="dxa"/>
          <w:right w:w="108" w:type="dxa"/>
        </w:tblCellMar>
        <w:tblLook w:firstRow="1" w:noVBand="1" w:lastRow="0" w:firstColumn="1" w:lastColumn="0" w:noHBand="0" w:val="04a0"/>
      </w:tblPr>
      <w:tblGrid>
        <w:gridCol w:w="14097"/>
      </w:tblGrid>
      <w:tr>
        <w:trPr>
          <w:trHeight w:val="321" w:hRule="atLeast"/>
        </w:trPr>
        <w:tc>
          <w:tcPr>
            <w:tcW w:w="14097" w:type="dxa"/>
            <w:tcBorders/>
            <w:shd w:color="auto" w:fill="FF5050" w:val="clear"/>
            <w:tcMar>
              <w:left w:w="108" w:type="dxa"/>
            </w:tcMar>
            <w:vAlign w:val="center"/>
          </w:tcPr>
          <w:p>
            <w:pPr>
              <w:pStyle w:val="Normal"/>
              <w:pageBreakBefore/>
              <w:spacing w:lineRule="auto" w:line="240" w:before="0" w:after="0"/>
              <w:jc w:val="center"/>
              <w:rPr>
                <w:b/>
                <w:b/>
                <w:sz w:val="22"/>
              </w:rPr>
            </w:pPr>
            <w:r>
              <w:rPr>
                <w:rFonts w:eastAsia="Calibri" w:cs="Times New Roman" w:ascii="Times New Roman" w:hAnsi="Times New Roman"/>
                <w:b/>
                <w:sz w:val="22"/>
              </w:rPr>
              <w:t>TEHDİTLER</w:t>
            </w:r>
          </w:p>
        </w:tc>
      </w:tr>
      <w:tr>
        <w:trPr>
          <w:trHeight w:val="5172" w:hRule="atLeast"/>
        </w:trPr>
        <w:tc>
          <w:tcPr>
            <w:tcW w:w="14097" w:type="dxa"/>
            <w:tcBorders/>
            <w:shd w:fill="auto" w:val="clear"/>
            <w:tcMar>
              <w:left w:w="108" w:type="dxa"/>
            </w:tcMar>
          </w:tcPr>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Temel eğitim okullarının temel ihtiyaçlarının karşılanmaması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Çarpık Kentleşme</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Sık gerçekleşen yönetici değişiklikleri</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Eğitim politikalarının sık değişmesi</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Velilerin eğitim seviyelerinin düşük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İlçemizdeki okulların güvenlik ihtiyacının fazla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Parçalanmış aile sayısının fazla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Yabancı uyruklu öğrenci sayısının fazla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Sosyal medya ve internetin amacı dışında kullanılması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İlçemizin çok fazla göç alıyor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Mevsimlik işçi olarak çalışan ailelerin sayısının fazla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Özel Eğitim öğretmenin sayısal olarak az olması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Madde bağımlılığının giderek yaygınlaşması</w:t>
            </w:r>
          </w:p>
          <w:p>
            <w:pPr>
              <w:pStyle w:val="ListParagraph"/>
              <w:numPr>
                <w:ilvl w:val="0"/>
                <w:numId w:val="6"/>
              </w:numPr>
              <w:spacing w:lineRule="auto" w:line="240" w:before="120" w:after="0"/>
              <w:ind w:left="567" w:hanging="153"/>
              <w:rPr>
                <w:rFonts w:eastAsia="Calibri" w:cs="" w:cstheme="minorBidi" w:eastAsiaTheme="minorHAnsi"/>
              </w:rPr>
            </w:pPr>
            <w:r>
              <w:rPr>
                <w:rFonts w:eastAsia="Calibri" w:cs="" w:ascii="Times New Roman" w:hAnsi="Times New Roman" w:cstheme="minorBidi" w:eastAsiaTheme="minorHAnsi"/>
              </w:rPr>
              <w:t>Bölgeler arası ekonomik farklılıklar</w:t>
            </w:r>
          </w:p>
          <w:p>
            <w:pPr>
              <w:pStyle w:val="ListParagraph"/>
              <w:numPr>
                <w:ilvl w:val="0"/>
                <w:numId w:val="6"/>
              </w:numPr>
              <w:spacing w:lineRule="auto" w:line="240" w:before="120" w:after="0"/>
              <w:ind w:left="567" w:hanging="153"/>
              <w:rPr>
                <w:sz w:val="22"/>
              </w:rPr>
            </w:pPr>
            <w:r>
              <w:rPr>
                <w:rFonts w:eastAsia="Calibri" w:cs="" w:ascii="Times New Roman" w:hAnsi="Times New Roman" w:cstheme="minorBidi" w:eastAsiaTheme="minorHAnsi"/>
              </w:rPr>
              <w:t>LGS yerleştirmesindeki düzensizlikler</w:t>
            </w:r>
          </w:p>
        </w:tc>
      </w:tr>
    </w:tbl>
    <w:p>
      <w:pPr>
        <w:pStyle w:val="Normal"/>
        <w:rPr/>
      </w:pPr>
      <w:r>
        <w:rPr/>
      </w:r>
    </w:p>
    <w:p>
      <w:pPr>
        <w:pStyle w:val="Normal"/>
        <w:spacing w:before="0" w:after="160"/>
        <w:jc w:val="left"/>
        <w:rPr>
          <w:rFonts w:eastAsia="" w:cs="" w:cstheme="majorBidi" w:eastAsiaTheme="majorEastAsia"/>
          <w:b/>
          <w:b/>
          <w:color w:val="1F4E79" w:themeColor="accent1" w:themeShade="80"/>
          <w:sz w:val="36"/>
          <w:szCs w:val="24"/>
        </w:rPr>
      </w:pPr>
      <w:r>
        <w:rPr>
          <w:rFonts w:eastAsia="" w:cs="" w:cstheme="majorBidi" w:eastAsiaTheme="majorEastAsia"/>
          <w:b/>
          <w:color w:val="1F4E79" w:themeColor="accent1" w:themeShade="80"/>
          <w:sz w:val="36"/>
          <w:szCs w:val="24"/>
        </w:rPr>
      </w:r>
      <w:r>
        <w:br w:type="page"/>
      </w:r>
    </w:p>
    <w:p>
      <w:pPr>
        <w:pStyle w:val="Balk2"/>
        <w:rPr/>
      </w:pPr>
      <w:bookmarkStart w:id="29" w:name="_Toc534211537"/>
      <w:bookmarkEnd w:id="29"/>
      <w:r>
        <w:rPr/>
        <w:t>Tespitler ve İhtiyaçların Belirlenmesi</w:t>
      </w:r>
    </w:p>
    <w:p>
      <w:pPr>
        <w:pStyle w:val="Normal"/>
        <w:ind w:firstLine="708"/>
        <w:rPr/>
      </w:pPr>
      <w:r>
        <w:rPr/>
        <w:t xml:space="preserve">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 ortaya koymaktadır. </w:t>
      </w:r>
    </w:p>
    <w:p>
      <w:pPr>
        <w:pStyle w:val="Normal"/>
        <w:ind w:firstLine="708"/>
        <w:rPr/>
      </w:pPr>
      <w:r>
        <w:rPr/>
        <w:t>Durum analizinde yer alan her bir bölümde yapılan analizler sonucunda belirlenmiş olan tespitler ve ihtiyaçlardan yola çıkılarak müdürlüğümüz stratejik planının mimarisi oluşturulmuştur.</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Parçalanmış Aile</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Sosyal Kültürel Etkinlikler</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Fiziki Alt Yapı Yetersizliği</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Aile Eğitimi Yetersizliği</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Yaygın Madde Kullanımı</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Okuma Alışkanlığının Az Olması</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Devamsızlık Oranlarının Fazla Olması</w:t>
      </w:r>
    </w:p>
    <w:p>
      <w:pPr>
        <w:pStyle w:val="Normal"/>
        <w:numPr>
          <w:ilvl w:val="0"/>
          <w:numId w:val="12"/>
        </w:numPr>
        <w:tabs>
          <w:tab w:val="left" w:pos="740" w:leader="none"/>
        </w:tabs>
        <w:spacing w:lineRule="auto" w:line="288" w:before="0" w:after="0"/>
        <w:ind w:left="740" w:hanging="361"/>
        <w:jc w:val="left"/>
        <w:rPr>
          <w:rFonts w:eastAsia="Times New Roman"/>
        </w:rPr>
      </w:pPr>
      <w:r>
        <w:rPr>
          <w:rFonts w:eastAsia="Times New Roman"/>
        </w:rPr>
        <w:t xml:space="preserve">Okul Öncesi Eğitimde Okullaşma Oranın Düşük Olması </w:t>
      </w:r>
    </w:p>
    <w:p>
      <w:pPr>
        <w:pStyle w:val="ListParagraph"/>
        <w:numPr>
          <w:ilvl w:val="0"/>
          <w:numId w:val="12"/>
        </w:numPr>
        <w:spacing w:lineRule="auto" w:line="288" w:before="0" w:after="0"/>
        <w:jc w:val="left"/>
        <w:rPr>
          <w:sz w:val="20"/>
          <w:szCs w:val="20"/>
        </w:rPr>
      </w:pPr>
      <w:r>
        <w:rPr>
          <w:rFonts w:eastAsia="Times New Roman"/>
          <w:szCs w:val="24"/>
        </w:rPr>
        <w:t>Okul öncesi eğitimde okullaşma</w:t>
      </w:r>
    </w:p>
    <w:p>
      <w:pPr>
        <w:pStyle w:val="ListParagraph"/>
        <w:numPr>
          <w:ilvl w:val="0"/>
          <w:numId w:val="12"/>
        </w:numPr>
        <w:spacing w:lineRule="auto" w:line="288" w:before="0" w:after="0"/>
        <w:jc w:val="left"/>
        <w:rPr>
          <w:sz w:val="20"/>
          <w:szCs w:val="20"/>
        </w:rPr>
      </w:pPr>
      <w:r>
        <w:rPr>
          <w:rFonts w:eastAsia="Times New Roman"/>
          <w:szCs w:val="24"/>
        </w:rPr>
        <w:t>İlk ve ortaokulda devamsızlık</w:t>
      </w:r>
    </w:p>
    <w:p>
      <w:pPr>
        <w:pStyle w:val="ListParagraph"/>
        <w:numPr>
          <w:ilvl w:val="0"/>
          <w:numId w:val="12"/>
        </w:numPr>
        <w:spacing w:lineRule="auto" w:line="288" w:before="0" w:after="0"/>
        <w:jc w:val="left"/>
        <w:rPr>
          <w:sz w:val="20"/>
          <w:szCs w:val="20"/>
        </w:rPr>
      </w:pPr>
      <w:r>
        <w:rPr>
          <w:rFonts w:eastAsia="Times New Roman"/>
          <w:szCs w:val="24"/>
        </w:rPr>
        <w:t>Ortaöğretimde okullaşma</w:t>
      </w:r>
    </w:p>
    <w:p>
      <w:pPr>
        <w:pStyle w:val="ListParagraph"/>
        <w:numPr>
          <w:ilvl w:val="0"/>
          <w:numId w:val="12"/>
        </w:numPr>
        <w:spacing w:lineRule="auto" w:line="288" w:before="0" w:after="0"/>
        <w:jc w:val="left"/>
        <w:rPr>
          <w:sz w:val="20"/>
          <w:szCs w:val="20"/>
        </w:rPr>
      </w:pPr>
      <w:r>
        <w:rPr>
          <w:rFonts w:eastAsia="Times New Roman"/>
          <w:szCs w:val="24"/>
        </w:rPr>
        <w:t>Ortaöğretimde devamsızlık</w:t>
      </w:r>
    </w:p>
    <w:p>
      <w:pPr>
        <w:pStyle w:val="ListParagraph"/>
        <w:numPr>
          <w:ilvl w:val="0"/>
          <w:numId w:val="12"/>
        </w:numPr>
        <w:spacing w:lineRule="auto" w:line="288" w:before="0" w:after="0"/>
        <w:jc w:val="left"/>
        <w:rPr>
          <w:sz w:val="20"/>
          <w:szCs w:val="20"/>
        </w:rPr>
      </w:pPr>
      <w:r>
        <w:rPr>
          <w:rFonts w:eastAsia="Times New Roman"/>
          <w:szCs w:val="24"/>
        </w:rPr>
        <w:t>Ortaöğretimde örgün eğitimin dışına çıkan öğrenciler</w:t>
      </w:r>
    </w:p>
    <w:p>
      <w:pPr>
        <w:pStyle w:val="ListParagraph"/>
        <w:numPr>
          <w:ilvl w:val="0"/>
          <w:numId w:val="12"/>
        </w:numPr>
        <w:spacing w:lineRule="auto" w:line="288" w:before="0" w:after="0"/>
        <w:jc w:val="left"/>
        <w:rPr>
          <w:sz w:val="20"/>
          <w:szCs w:val="20"/>
        </w:rPr>
      </w:pPr>
      <w:r>
        <w:rPr>
          <w:rFonts w:eastAsia="Times New Roman"/>
          <w:szCs w:val="24"/>
        </w:rPr>
        <w:t>Zorunlu eğitimden erken ayrılma</w:t>
      </w:r>
    </w:p>
    <w:p>
      <w:pPr>
        <w:pStyle w:val="ListParagraph"/>
        <w:numPr>
          <w:ilvl w:val="0"/>
          <w:numId w:val="12"/>
        </w:numPr>
        <w:spacing w:lineRule="auto" w:line="288" w:before="0" w:after="0"/>
        <w:jc w:val="left"/>
        <w:rPr>
          <w:sz w:val="20"/>
          <w:szCs w:val="20"/>
        </w:rPr>
      </w:pPr>
      <w:r>
        <w:rPr>
          <w:rFonts w:eastAsia="Times New Roman"/>
          <w:szCs w:val="24"/>
        </w:rPr>
        <w:t>Taşımalı eğitim</w:t>
      </w:r>
    </w:p>
    <w:p>
      <w:pPr>
        <w:pStyle w:val="ListParagraph"/>
        <w:numPr>
          <w:ilvl w:val="0"/>
          <w:numId w:val="12"/>
        </w:numPr>
        <w:spacing w:lineRule="auto" w:line="288" w:before="0" w:after="0"/>
        <w:jc w:val="left"/>
        <w:rPr>
          <w:sz w:val="20"/>
          <w:szCs w:val="20"/>
        </w:rPr>
      </w:pPr>
      <w:r>
        <w:rPr>
          <w:rFonts w:eastAsia="Times New Roman"/>
          <w:szCs w:val="24"/>
        </w:rPr>
        <w:t>Yurt ve pansiyonların doluluk oranları</w:t>
      </w:r>
    </w:p>
    <w:p>
      <w:pPr>
        <w:pStyle w:val="ListParagraph"/>
        <w:numPr>
          <w:ilvl w:val="0"/>
          <w:numId w:val="12"/>
        </w:numPr>
        <w:spacing w:lineRule="auto" w:line="288" w:before="0" w:after="0"/>
        <w:jc w:val="left"/>
        <w:rPr>
          <w:sz w:val="20"/>
          <w:szCs w:val="20"/>
        </w:rPr>
      </w:pPr>
      <w:r>
        <w:rPr>
          <w:rFonts w:eastAsia="Times New Roman"/>
          <w:szCs w:val="24"/>
        </w:rPr>
        <w:t>Temel eğitimden ortaöğretime geçiş</w:t>
      </w:r>
    </w:p>
    <w:p>
      <w:pPr>
        <w:pStyle w:val="ListParagraph"/>
        <w:numPr>
          <w:ilvl w:val="0"/>
          <w:numId w:val="12"/>
        </w:numPr>
        <w:spacing w:lineRule="auto" w:line="288" w:before="0" w:after="0"/>
        <w:jc w:val="left"/>
        <w:rPr>
          <w:sz w:val="20"/>
          <w:szCs w:val="20"/>
        </w:rPr>
      </w:pPr>
      <w:r>
        <w:rPr>
          <w:rFonts w:eastAsia="Times New Roman"/>
          <w:szCs w:val="24"/>
        </w:rPr>
        <w:t>Bazı okul türlerine yönelik olumsuz algı</w:t>
      </w:r>
    </w:p>
    <w:p>
      <w:pPr>
        <w:pStyle w:val="ListParagraph"/>
        <w:numPr>
          <w:ilvl w:val="0"/>
          <w:numId w:val="12"/>
        </w:numPr>
        <w:spacing w:lineRule="auto" w:line="288" w:before="0" w:after="0"/>
        <w:ind w:left="720" w:right="806" w:hanging="360"/>
        <w:jc w:val="left"/>
        <w:rPr>
          <w:rFonts w:eastAsia="Times New Roman"/>
          <w:szCs w:val="24"/>
        </w:rPr>
      </w:pPr>
      <w:r>
        <w:rPr>
          <w:rFonts w:eastAsia="Times New Roman"/>
          <w:szCs w:val="24"/>
        </w:rPr>
        <w:t>Kız çocukları başta olmak üzere özel politika gerektiren grupların eğitime erişimi</w:t>
      </w:r>
    </w:p>
    <w:p>
      <w:pPr>
        <w:pStyle w:val="ListParagraph"/>
        <w:numPr>
          <w:ilvl w:val="0"/>
          <w:numId w:val="12"/>
        </w:numPr>
        <w:spacing w:lineRule="auto" w:line="288" w:before="0" w:after="0"/>
        <w:ind w:left="720" w:right="139" w:hanging="360"/>
        <w:jc w:val="left"/>
        <w:rPr>
          <w:sz w:val="20"/>
          <w:szCs w:val="20"/>
        </w:rPr>
      </w:pPr>
      <w:r>
        <w:rPr>
          <w:rFonts w:eastAsia="Times New Roman"/>
          <w:szCs w:val="24"/>
        </w:rPr>
        <w:t>Özel eğitime ihtiyaç duyan bireylerin uygun eğitime erişimi Özel öğretimin payı</w:t>
      </w:r>
    </w:p>
    <w:p>
      <w:pPr>
        <w:pStyle w:val="ListParagraph"/>
        <w:numPr>
          <w:ilvl w:val="0"/>
          <w:numId w:val="12"/>
        </w:numPr>
        <w:spacing w:lineRule="auto" w:line="288" w:before="0" w:after="0"/>
        <w:jc w:val="left"/>
        <w:rPr>
          <w:sz w:val="20"/>
          <w:szCs w:val="20"/>
        </w:rPr>
      </w:pPr>
      <w:r>
        <w:rPr>
          <w:rFonts w:eastAsia="Times New Roman"/>
          <w:szCs w:val="24"/>
        </w:rPr>
        <w:t>Özel öğretim okullarının doluluk oranı</w:t>
      </w:r>
    </w:p>
    <w:p>
      <w:pPr>
        <w:pStyle w:val="ListParagraph"/>
        <w:numPr>
          <w:ilvl w:val="0"/>
          <w:numId w:val="12"/>
        </w:numPr>
        <w:spacing w:lineRule="auto" w:line="288" w:before="0" w:after="0"/>
        <w:jc w:val="left"/>
        <w:rPr>
          <w:sz w:val="20"/>
          <w:szCs w:val="20"/>
        </w:rPr>
      </w:pPr>
      <w:r>
        <w:rPr>
          <w:rFonts w:eastAsia="Times New Roman"/>
          <w:szCs w:val="24"/>
        </w:rPr>
        <w:t>Hayat boyu öğrenmeye katılım</w:t>
      </w:r>
    </w:p>
    <w:p>
      <w:pPr>
        <w:pStyle w:val="ListParagraph"/>
        <w:numPr>
          <w:ilvl w:val="0"/>
          <w:numId w:val="12"/>
        </w:numPr>
        <w:spacing w:lineRule="auto" w:line="288" w:before="0" w:after="0"/>
        <w:jc w:val="left"/>
        <w:rPr>
          <w:sz w:val="20"/>
          <w:szCs w:val="20"/>
        </w:rPr>
      </w:pPr>
      <w:r>
        <w:rPr>
          <w:rFonts w:eastAsia="Times New Roman"/>
          <w:szCs w:val="24"/>
        </w:rPr>
        <w:t>Hayat boyu öğrenmenin tanıtımı</w:t>
      </w:r>
    </w:p>
    <w:p>
      <w:pPr>
        <w:pStyle w:val="ListParagraph"/>
        <w:numPr>
          <w:ilvl w:val="0"/>
          <w:numId w:val="12"/>
        </w:numPr>
        <w:spacing w:lineRule="auto" w:line="288" w:before="0" w:after="0"/>
        <w:jc w:val="left"/>
        <w:rPr>
          <w:sz w:val="20"/>
          <w:szCs w:val="20"/>
        </w:rPr>
      </w:pPr>
      <w:r>
        <w:rPr>
          <w:rFonts w:eastAsia="Times New Roman"/>
          <w:szCs w:val="24"/>
        </w:rPr>
        <w:t>Açık öğretim liselerini ortalama bitirme süresi</w:t>
      </w:r>
    </w:p>
    <w:p>
      <w:pPr>
        <w:pStyle w:val="ListParagraph"/>
        <w:numPr>
          <w:ilvl w:val="0"/>
          <w:numId w:val="12"/>
        </w:numPr>
        <w:spacing w:lineRule="auto" w:line="288" w:before="0" w:after="0"/>
        <w:jc w:val="left"/>
        <w:rPr>
          <w:sz w:val="20"/>
          <w:szCs w:val="20"/>
        </w:rPr>
      </w:pPr>
      <w:r>
        <w:rPr>
          <w:rFonts w:eastAsia="Times New Roman"/>
          <w:szCs w:val="24"/>
        </w:rPr>
        <w:t>Yurt dışındaki vatandaşların eğitime erişimi</w:t>
      </w:r>
    </w:p>
    <w:p>
      <w:pPr>
        <w:pStyle w:val="ListParagraph"/>
        <w:numPr>
          <w:ilvl w:val="0"/>
          <w:numId w:val="12"/>
        </w:numPr>
        <w:spacing w:lineRule="auto" w:line="288" w:before="0" w:after="0"/>
        <w:jc w:val="left"/>
        <w:rPr>
          <w:rFonts w:eastAsia="Times New Roman"/>
          <w:szCs w:val="24"/>
        </w:rPr>
      </w:pPr>
      <w:r>
        <w:rPr>
          <w:rFonts w:eastAsia="Times New Roman"/>
          <w:szCs w:val="24"/>
        </w:rPr>
        <w:t>Yükseköğretime katılım</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 xml:space="preserve">Eğitim öğretim sürecinde sanatsal, sportif ve kültürel faaliyetler </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Okuma kültürü</w:t>
      </w:r>
    </w:p>
    <w:p>
      <w:pPr>
        <w:pStyle w:val="ListParagraph"/>
        <w:numPr>
          <w:ilvl w:val="0"/>
          <w:numId w:val="12"/>
        </w:numPr>
        <w:spacing w:lineRule="auto" w:line="288" w:before="0" w:after="0"/>
        <w:ind w:left="720" w:right="2486" w:hanging="360"/>
        <w:jc w:val="left"/>
        <w:rPr>
          <w:rFonts w:eastAsia="Times New Roman"/>
          <w:szCs w:val="24"/>
        </w:rPr>
      </w:pPr>
      <w:r>
        <w:rPr>
          <w:rFonts w:eastAsia="Times New Roman"/>
          <w:szCs w:val="24"/>
        </w:rPr>
        <w:t>Okul sağlığı ve hijyen</w:t>
      </w:r>
    </w:p>
    <w:p>
      <w:pPr>
        <w:pStyle w:val="ListParagraph"/>
        <w:numPr>
          <w:ilvl w:val="0"/>
          <w:numId w:val="12"/>
        </w:numPr>
        <w:spacing w:lineRule="auto" w:line="288" w:before="0" w:after="0"/>
        <w:ind w:left="720" w:right="2486" w:hanging="360"/>
        <w:jc w:val="left"/>
        <w:rPr>
          <w:rFonts w:eastAsia="Times New Roman"/>
          <w:szCs w:val="24"/>
        </w:rPr>
      </w:pPr>
      <w:r>
        <w:rPr>
          <w:rFonts w:eastAsia="Times New Roman"/>
          <w:szCs w:val="24"/>
        </w:rPr>
        <w:t>Zararlı alışkanlıklar</w:t>
      </w:r>
    </w:p>
    <w:p>
      <w:pPr>
        <w:pStyle w:val="ListParagraph"/>
        <w:numPr>
          <w:ilvl w:val="0"/>
          <w:numId w:val="12"/>
        </w:numPr>
        <w:spacing w:lineRule="auto" w:line="288" w:before="0" w:after="0"/>
        <w:ind w:left="720" w:right="2486" w:hanging="360"/>
        <w:jc w:val="left"/>
        <w:rPr>
          <w:rFonts w:eastAsia="Times New Roman"/>
          <w:szCs w:val="24"/>
        </w:rPr>
      </w:pPr>
      <w:r>
        <w:rPr>
          <w:rFonts w:eastAsia="Times New Roman"/>
          <w:szCs w:val="24"/>
        </w:rPr>
        <w:t>Öğretmenlere yönelik hizmet içi eğitimler</w:t>
      </w:r>
    </w:p>
    <w:p>
      <w:pPr>
        <w:pStyle w:val="ListParagraph"/>
        <w:numPr>
          <w:ilvl w:val="0"/>
          <w:numId w:val="12"/>
        </w:numPr>
        <w:spacing w:lineRule="auto" w:line="288" w:before="0" w:after="0"/>
        <w:ind w:left="720" w:right="2486" w:hanging="360"/>
        <w:jc w:val="left"/>
        <w:rPr>
          <w:rFonts w:eastAsia="Times New Roman"/>
          <w:szCs w:val="24"/>
        </w:rPr>
      </w:pPr>
      <w:r>
        <w:rPr>
          <w:rFonts w:eastAsia="Times New Roman"/>
          <w:szCs w:val="24"/>
        </w:rPr>
        <w:t>Öğretmen yeterlilikleri</w:t>
      </w:r>
    </w:p>
    <w:p>
      <w:pPr>
        <w:pStyle w:val="ListParagraph"/>
        <w:numPr>
          <w:ilvl w:val="0"/>
          <w:numId w:val="12"/>
        </w:numPr>
        <w:spacing w:lineRule="auto" w:line="288" w:before="0" w:after="0"/>
        <w:ind w:left="720" w:right="2486" w:hanging="360"/>
        <w:jc w:val="left"/>
        <w:rPr>
          <w:rFonts w:eastAsia="Times New Roman"/>
          <w:szCs w:val="24"/>
        </w:rPr>
      </w:pPr>
      <w:r>
        <w:rPr>
          <w:rFonts w:eastAsia="Times New Roman"/>
          <w:szCs w:val="24"/>
        </w:rPr>
        <w:t>Okul Yöneticilerinin derse girme, ders denetleme yetkisi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Türkiye Yeterlilikler Çerçevesindeki yeterlilik seviyeleri ile uyumlu öğretim programı</w:t>
      </w:r>
    </w:p>
    <w:p>
      <w:pPr>
        <w:pStyle w:val="ListParagraph"/>
        <w:numPr>
          <w:ilvl w:val="0"/>
          <w:numId w:val="12"/>
        </w:numPr>
        <w:spacing w:lineRule="auto" w:line="288" w:before="0" w:after="0"/>
        <w:ind w:left="720" w:right="2486" w:hanging="360"/>
        <w:jc w:val="left"/>
        <w:rPr>
          <w:rFonts w:eastAsia="Times New Roman"/>
          <w:szCs w:val="24"/>
        </w:rPr>
      </w:pPr>
      <w:r>
        <w:rPr>
          <w:rFonts w:eastAsia="Times New Roman"/>
          <w:szCs w:val="24"/>
        </w:rPr>
        <w:t>Program geliştirme sürecinde katılımcılık</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Etki analizi yapılmadan müfredat değişikliği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Haftalık ders çizelgeleri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Elektronik içeriklerinin hazırlanma standartları ve kullanımı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Eğitimde bilgi ve iletişim teknolojilerinin kullanımı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Yurtdışındaki vatandaşlarımıza yönelik hazırlanan eğitim ve öğretim materyali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Örgün ve yaygın eğitimi destekleme ve yetiştirme kursları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Temel dersler önceliğinde ulusal ve uluslararası sınavlarda öğrenci başarı durumu</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Temel eğitimden ortaöğretime geçiş sistemi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Ortaöğretimden yükseköğretime geçiş sistemi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Sınav odaklı sistem ve sınav kaygısı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Eğitsel değerlendirme ve tanılama</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Eğitsel, mesleki ve kişisel rehberlik hizmetleri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Öğrencilere yönelik oryantasyon faaliyetleri</w:t>
      </w:r>
    </w:p>
    <w:p>
      <w:pPr>
        <w:pStyle w:val="ListParagraph"/>
        <w:numPr>
          <w:ilvl w:val="0"/>
          <w:numId w:val="12"/>
        </w:numPr>
        <w:tabs>
          <w:tab w:val="left" w:pos="9070" w:leader="none"/>
        </w:tabs>
        <w:spacing w:lineRule="auto" w:line="288" w:before="0" w:after="0"/>
        <w:ind w:left="720" w:right="0" w:hanging="360"/>
        <w:jc w:val="left"/>
        <w:rPr>
          <w:rFonts w:eastAsia="Times New Roman"/>
          <w:szCs w:val="24"/>
        </w:rPr>
      </w:pPr>
      <w:r>
        <w:rPr>
          <w:rFonts w:eastAsia="Times New Roman"/>
          <w:szCs w:val="24"/>
        </w:rPr>
        <w:t>Üstün yetenekli öğrencilere yönelik eğitim öğretim hizmetleri başta olmak üzere özel eğitim</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Hayat boyu rehberlik hizmeti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Hayat boyu öğrenme kapsamında sunulan kursların çeşitliliği ve niteliği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Açık öğretim sisteminin niteliği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Mesleki ve teknik eğitimin sektör ve işgücü piyasasının taleplerine uyumu</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Mesleki ve teknik eğitimde ARGE çalışmaları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Atölye ve laboratuvar öğretmenlerinin sektörle ilgili özel alan bilgisi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Mesleki eğitimde alan dal seçim rehberliği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İşyeri beceri eğitimi ve staj uygulamaları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Çıraklık eğitimi alt yapısı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Önceki öğrenmelerin belgelendirilmesi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Akreditasyon</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Yabancı dil yeterliliği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Uluslararası hareketlilik programlarına katılım</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İnsan kaynaklarının genel ve mesleki yetkinliklerinin geliştirilmesi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İnsan kaynakları planlaması ve istihdamı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Öğretmenlerin adaylık eğitimi, hizmet öncesi mesleki uyum eğitimleri ile ilgili standartlar ve bu konuda ilgili mevzuatın uygulanması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Öğretmen istihdam stratejileri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Çalışma ortamları ile sosyal, kültürel ve sportif ortamların iş motivasyonunu sağlayacak biçimde düzenlenmesi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Çalışanların ödüllendirilmesi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Atama ve görevde yükselmelerde liyakat ve kariyer esasları ile performansın dikkate alınması, kariyer yönetimi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Hizmetiçi eğitim kalitesi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Uzaktan eğitim uygulamaları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Yabancı dil becerileri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Okul ve kurumların fiziki kapasitesinin yetersizliği (Eğitim öğretim ortamlarının yetersizliği)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Okul pansiyonları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Öğretmenlere yönelik fiziksel alan yetersizliği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Okul ve kurumların sosyal, kültürel, sanatsal ve sportif faaliyet alanlarının yetersizliği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Eğitim, çalışma, konaklama ve sosyal hizmet ortamlarının kalitesinin artırılması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İkili eğitim yapılması ve derslik yetersizliği, kalabalık sınıflar</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Birleştirilmiş sınıf uygulaması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Donatım eksiklerinin giderilmesi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Okullardaki fiziki durumun özel eğitime gereksinim duyan öğrencilere uygunluğu</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Özel eğitim okullarının yetersizliği (Hafif, orta, ağır düzeyde öğrenme güçlüğü alanlarında özellikle ortaöğretim düzeyinde)</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Fiziki mekân sıkıntıları ve kalabalık sınıflarının problemlerinin çözülmesi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İnşaat ve emlak çalışmalarının yapılmasındaki zamanlama</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Yeni eğitim tesislerinin oluşturulmasında yaşanan arsa sıkıntıları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Eğitim yapılarının depreme hazır oluşu</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Okul ve kurumların bütçeleme süreçlerindeki yetki ve sorumluluklarının artırılması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Ödeneklerin öğrenci sayısı, sınıf sayısı, okul-kurumun uzaklığı vb. kriterlere göre doğrudan okul-kurumlara gönderilmesi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Ödeneklerin etkin ve verimli kullanımı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Alternatif finansman kaynaklarının geliştirilmesi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Uluslararası Fonların etkin kullanımı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Okul-Aile Birlikleri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Bütçelemede illere yerel ihtiyaçları tam olarak hesaba katmadan merkezi olarak para aktarılması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İş ve işlemlerin zamanında yapılarak kamu zararı oluşturulmaması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Kamulaştırılmaların zamanında yapılması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Bursluluk Sınavı ile ilgili mevzuatların yeniden gözden geçirilmesi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Bakanlık faaliyetleri ve eğitim politikalarına yönelik olumsuz algı yönetimi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Kurumsal aidiyet duygusunun geliştirilmemesi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Mevzuatın sık değişmesi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Kurumsallık düzeyinin yükseltilmesi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Kurumlarda stratejik yönetim anlayışının bütün unsurlarıyla hayata geçirilmemiş olması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Stratejik planların uygulanabilmesi için kurumlarda üst düzey sahiplenmenin yetersiz olması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Bakanlık iç ve dış paydaşları ile etkin ve sürekli iletişim sağlanamaması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Basın ve yayın faaliyetleri.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Siyasi ve sendikal yapının eğitim üzerinde olumsuz etkisi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Mevcut arşivlerin tasnif edilerek kullanıma uygun hale getirilmesi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İstatistik ve bilgi temini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Hizmetlerin elektronik ortamda sunumu</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Bilgiye erişim imkânlarının ve hızının artırılması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Teknolojik altyapı eksikliklerinin giderilmesi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Mobil uygulamaların geliştirilmesi, yaygınlaştırılması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Elektronik içeriğin geliştirilmesi ve kontrolü</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Projelerin amaç-sonuç ilişkisinde yaşanan sıkıntılar</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Uluslararası işbirliği ve etkinliğin artırılması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İş güvenliği ve sivil savunma</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Diğer kurum ve kuruluşlarla işbirliği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İç kontrol sisteminin etkin kılınması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Yetki devrinin alt kullanıcılara yeterince verilememesi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Kamu Hizmet Standartlarının gözden geçirilerek yeniden düzenlenmesi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Bürokrasinin azaltılması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İç Denetimin merkez ve taşra teşkilatında anlaşılırlık-farkındalık düzeyi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Denetim anlayışından rehberlik anlayışına geçilememesi</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Bütünsel bir izleme-değerlendirme sisteminin kurulması</w:t>
      </w:r>
    </w:p>
    <w:p>
      <w:pPr>
        <w:pStyle w:val="ListParagraph"/>
        <w:numPr>
          <w:ilvl w:val="0"/>
          <w:numId w:val="12"/>
        </w:numPr>
        <w:spacing w:lineRule="auto" w:line="288" w:before="0" w:after="0"/>
        <w:ind w:left="720" w:right="0" w:hanging="360"/>
        <w:jc w:val="left"/>
        <w:rPr>
          <w:rFonts w:eastAsia="Times New Roman"/>
          <w:szCs w:val="24"/>
        </w:rPr>
      </w:pPr>
      <w:r>
        <w:rPr>
          <w:rFonts w:eastAsia="Times New Roman"/>
          <w:szCs w:val="24"/>
        </w:rPr>
        <w:t>AB eğitim müktesebatına uyum</w:t>
      </w:r>
    </w:p>
    <w:p>
      <w:pPr>
        <w:pStyle w:val="Normal"/>
        <w:tabs>
          <w:tab w:val="left" w:pos="740" w:leader="none"/>
        </w:tabs>
        <w:spacing w:lineRule="auto" w:line="240" w:before="0" w:after="0"/>
        <w:jc w:val="left"/>
        <w:rPr>
          <w:rFonts w:eastAsia="Times New Roman"/>
          <w:szCs w:val="24"/>
        </w:rPr>
      </w:pPr>
      <w:r>
        <w:rPr>
          <w:rFonts w:eastAsia="Times New Roman"/>
          <w:szCs w:val="24"/>
        </w:rPr>
      </w:r>
    </w:p>
    <w:p>
      <w:pPr>
        <w:pStyle w:val="Normal"/>
        <w:tabs>
          <w:tab w:val="left" w:pos="740" w:leader="none"/>
        </w:tabs>
        <w:spacing w:lineRule="auto" w:line="240" w:before="0" w:after="0"/>
        <w:jc w:val="left"/>
        <w:rPr>
          <w:rFonts w:eastAsia="Times New Roman"/>
        </w:rPr>
      </w:pPr>
      <w:r>
        <w:rPr>
          <w:rFonts w:eastAsia="Times New Roman"/>
          <w:szCs w:val="24"/>
        </w:rPr>
        <w:t>sorun/gelişim alanları tespit edilmiştir.</w:t>
      </w:r>
    </w:p>
    <w:p>
      <w:pPr>
        <w:pStyle w:val="Normal"/>
        <w:rPr/>
      </w:pPr>
      <w:r>
        <w:rPr/>
      </w:r>
    </w:p>
    <w:p>
      <w:pPr>
        <w:pStyle w:val="Normal"/>
        <w:spacing w:before="0" w:after="160"/>
        <w:jc w:val="left"/>
        <w:rPr/>
      </w:pPr>
      <w:r>
        <w:rPr/>
      </w:r>
      <w:r>
        <w:br w:type="page"/>
      </w:r>
    </w:p>
    <w:p>
      <w:pPr>
        <w:pStyle w:val="Balk1"/>
        <w:rPr/>
      </w:pPr>
      <w:bookmarkStart w:id="30" w:name="_Toc534211538"/>
      <w:bookmarkEnd w:id="30"/>
      <w:r>
        <w:rPr/>
        <w:t>Geleceğe Bakış</w:t>
      </w:r>
    </w:p>
    <w:p>
      <w:pPr>
        <w:pStyle w:val="Balk2"/>
        <w:rPr/>
      </w:pPr>
      <w:bookmarkStart w:id="31" w:name="_Toc534211539"/>
      <w:bookmarkEnd w:id="31"/>
      <w:r>
        <w:rPr/>
        <w:t>Misyon, Vizyon ve Temel Değerler</w:t>
      </w:r>
    </w:p>
    <w:p>
      <w:pPr>
        <w:pStyle w:val="Balk4"/>
        <w:rPr/>
      </w:pPr>
      <w:r>
        <w:rPr/>
        <w:t>Müdürlüğümüz Misyonu</w:t>
      </w:r>
    </w:p>
    <w:p>
      <w:pPr>
        <w:pStyle w:val="Normal"/>
        <w:rPr/>
      </w:pPr>
      <w:r>
        <w:rPr/>
        <w:t>Müdürlüğümüzün misyonu belirlenirken; Türkiye Cumhuriyeti Anayasası, 1739 sayılı Millî Eğitim Temel Kanunu, 1 numaralı Cumhurbaşkanlığı Kararnamesi ve ilgili diğer mevzuat ve üst politika belgelerinden yararlanılmıştır.</w:t>
      </w:r>
    </w:p>
    <w:p>
      <w:pPr>
        <w:pStyle w:val="Normal"/>
        <w:ind w:firstLine="708"/>
        <w:rPr>
          <w:b/>
          <w:b/>
          <w:color w:val="ED7D31" w:themeColor="accent2"/>
          <w:sz w:val="32"/>
          <w:szCs w:val="25"/>
        </w:rPr>
      </w:pPr>
      <w:r>
        <w:rPr>
          <w:b/>
          <w:color w:val="ED7D31" w:themeColor="accent2"/>
          <w:sz w:val="32"/>
          <w:szCs w:val="25"/>
        </w:rPr>
        <w:t xml:space="preserve">Misyonumuz: </w:t>
      </w:r>
    </w:p>
    <w:p>
      <w:pPr>
        <w:pStyle w:val="Normal"/>
        <w:ind w:firstLine="708"/>
        <w:rPr>
          <w:b/>
          <w:b/>
          <w:color w:val="ED7D31" w:themeColor="accent2"/>
          <w:sz w:val="32"/>
          <w:szCs w:val="25"/>
        </w:rPr>
      </w:pPr>
      <w:r>
        <w:rPr>
          <w:b/>
          <w:color w:val="ED7D31" w:themeColor="accent2"/>
          <w:sz w:val="32"/>
          <w:szCs w:val="25"/>
        </w:rPr>
        <w:t>Düşünme, anlama, araştırma ve sorun çözme yetkinliği gelişmiş, millî kültür ve demokrasinin bilincinde, iletişime ve paylaşıma açık, sanat duyarlılığı, öz güveni, öz saygısı, hak, adalet ve sorumluluk bilinci yüksek, öğrenmeyi bir yaşam tarzı haline getiren, sağlıklı ve mutlu bireylerin yetişmesine ortam ve imkân sağlamaktır.</w:t>
      </w:r>
    </w:p>
    <w:p>
      <w:pPr>
        <w:pStyle w:val="Normal"/>
        <w:ind w:firstLine="708"/>
        <w:rPr>
          <w:rFonts w:eastAsia="Calibri" w:cs="" w:cstheme="majorBidi"/>
          <w:b/>
          <w:b/>
          <w:color w:val="1F4E79" w:themeColor="accent1" w:themeShade="80"/>
          <w:sz w:val="28"/>
          <w:szCs w:val="24"/>
        </w:rPr>
      </w:pPr>
      <w:r>
        <w:rPr>
          <w:rFonts w:eastAsia="Calibri" w:cs="" w:cstheme="majorBidi"/>
          <w:b/>
          <w:color w:val="1F4E79" w:themeColor="accent1" w:themeShade="80"/>
          <w:sz w:val="28"/>
          <w:szCs w:val="24"/>
        </w:rPr>
      </w:r>
    </w:p>
    <w:p>
      <w:pPr>
        <w:pStyle w:val="Balk4"/>
        <w:rPr/>
      </w:pPr>
      <w:r>
        <w:rPr/>
        <w:t>Müdürlüğümüz Vizyonu</w:t>
      </w:r>
    </w:p>
    <w:p>
      <w:pPr>
        <w:pStyle w:val="Normal"/>
        <w:rPr/>
      </w:pPr>
      <w:r>
        <w:rPr/>
        <w:t>Müdürlüğümüzün vizyonu belirlenirken; İlçe Müdürü ve üst yöneticilerin perspektifleri ile Strateji Geliştirme Kurulunun görüşleri ele alınarak kuruluşun ideal geleceği, çalışanlar tarafından nasıl algılanmak istediği değerlendirilmiştir. Paydaş çalışmaları, çalıştaylar, toplumsal beklentiler, anket sonuçları ve diğer belgeler analiz edilerek kelime bulutu yöntemi kullanılarak aşağıda belirtilen vizyon oluşturulmuştur.</w:t>
      </w:r>
    </w:p>
    <w:p>
      <w:pPr>
        <w:pStyle w:val="Normal"/>
        <w:rPr/>
      </w:pPr>
      <w:r>
        <w:rPr/>
      </w:r>
    </w:p>
    <w:p>
      <w:pPr>
        <w:pStyle w:val="Normal"/>
        <w:ind w:firstLine="708"/>
        <w:rPr>
          <w:b/>
          <w:b/>
          <w:color w:val="ED7D31" w:themeColor="accent2"/>
          <w:sz w:val="32"/>
          <w:szCs w:val="25"/>
        </w:rPr>
      </w:pPr>
      <w:r>
        <w:rPr>
          <w:b/>
          <w:color w:val="ED7D31" w:themeColor="accent2"/>
          <w:sz w:val="32"/>
          <w:szCs w:val="25"/>
        </w:rPr>
        <w:t xml:space="preserve">Vizyonumuz: </w:t>
      </w:r>
    </w:p>
    <w:p>
      <w:pPr>
        <w:pStyle w:val="Normal"/>
        <w:ind w:firstLine="708"/>
        <w:rPr>
          <w:rFonts w:eastAsia="Calibri" w:cs="" w:cstheme="majorBidi"/>
          <w:b/>
          <w:b/>
          <w:color w:val="1F4E79" w:themeColor="accent1" w:themeShade="80"/>
          <w:sz w:val="28"/>
          <w:szCs w:val="24"/>
        </w:rPr>
      </w:pPr>
      <w:r>
        <w:rPr>
          <w:b/>
          <w:color w:val="ED7D31" w:themeColor="accent2"/>
          <w:sz w:val="32"/>
          <w:szCs w:val="25"/>
        </w:rPr>
        <w:t>Hayata hazır, sağlıklı ve mutlu bireyler yetiştiren bir eğitim sisteminin parçası olmak.</w:t>
      </w:r>
      <w:r>
        <w:br w:type="page"/>
      </w:r>
    </w:p>
    <w:p>
      <w:pPr>
        <w:pStyle w:val="Balk4"/>
        <w:rPr/>
      </w:pPr>
      <w:r>
        <w:rPr/>
        <w:t>Müdürlüğümüz Temel Değerleri</w:t>
      </w:r>
    </w:p>
    <w:p>
      <w:pPr>
        <w:pStyle w:val="Normal"/>
        <w:ind w:firstLine="708"/>
        <w:rPr/>
      </w:pPr>
      <w:r>
        <w:rPr/>
        <w:t>Bakanlığımızın aşağıda verilen temel değerleri; Bakan ve üst yöneticilerin perspektifleri ile Strateji Geliştirme Kurulunun görüşleri dikkate alınarak nitel analiz, toplumsal beklentiler, paydaş düşünceleri, kurumun vizyonu gibi faktörler değerlendirilerek ortaya konulmuştur.</w:t>
      </w:r>
    </w:p>
    <w:p>
      <w:pPr>
        <w:pStyle w:val="Normal"/>
        <w:rPr>
          <w:rFonts w:cs="MVYAAN+NeoSansPro-Medium"/>
          <w:color w:val="000000"/>
          <w:szCs w:val="24"/>
        </w:rPr>
      </w:pPr>
      <w:r>
        <w:rPr>
          <w:rFonts w:cs="MVYAAN+NeoSansPro-Medium"/>
          <w:color w:val="000000"/>
          <w:szCs w:val="24"/>
        </w:rPr>
      </w:r>
    </w:p>
    <w:p>
      <w:pPr>
        <w:pStyle w:val="Normal"/>
        <w:ind w:firstLine="708"/>
        <w:rPr>
          <w:b/>
          <w:b/>
          <w:color w:val="ED7D31" w:themeColor="accent2"/>
          <w:sz w:val="32"/>
          <w:szCs w:val="25"/>
        </w:rPr>
      </w:pPr>
      <w:r>
        <w:rPr>
          <w:b/>
          <w:color w:val="ED7D31" w:themeColor="accent2"/>
          <w:sz w:val="32"/>
          <w:szCs w:val="25"/>
        </w:rPr>
        <w:t>Temel Değerlerimiz:</w:t>
      </w:r>
    </w:p>
    <w:p>
      <w:pPr>
        <w:pStyle w:val="Normal"/>
        <w:ind w:firstLine="1134"/>
        <w:rPr>
          <w:b/>
          <w:b/>
          <w:color w:val="ED7D31" w:themeColor="accent2"/>
          <w:sz w:val="32"/>
          <w:szCs w:val="25"/>
        </w:rPr>
      </w:pPr>
      <w:r>
        <w:rPr>
          <w:b/>
          <w:color w:val="ED7D31" w:themeColor="accent2"/>
          <w:sz w:val="32"/>
          <w:szCs w:val="25"/>
        </w:rPr>
        <w:t>1. İnsan Hakları ve Demokrasinin Evrensel Değerleri</w:t>
      </w:r>
    </w:p>
    <w:p>
      <w:pPr>
        <w:pStyle w:val="Normal"/>
        <w:ind w:firstLine="1134"/>
        <w:rPr>
          <w:b/>
          <w:b/>
          <w:color w:val="ED7D31" w:themeColor="accent2"/>
          <w:sz w:val="32"/>
          <w:szCs w:val="25"/>
        </w:rPr>
      </w:pPr>
      <w:r>
        <w:rPr>
          <w:b/>
          <w:color w:val="ED7D31" w:themeColor="accent2"/>
          <w:sz w:val="32"/>
          <w:szCs w:val="25"/>
        </w:rPr>
        <w:t>2. Çevreye ve Canlıların Yaşam Hakkına Duyarlılık</w:t>
      </w:r>
    </w:p>
    <w:p>
      <w:pPr>
        <w:pStyle w:val="Normal"/>
        <w:ind w:firstLine="1134"/>
        <w:rPr>
          <w:b/>
          <w:b/>
          <w:color w:val="ED7D31" w:themeColor="accent2"/>
          <w:sz w:val="32"/>
          <w:szCs w:val="25"/>
        </w:rPr>
      </w:pPr>
      <w:r>
        <w:rPr>
          <w:b/>
          <w:color w:val="ED7D31" w:themeColor="accent2"/>
          <w:sz w:val="32"/>
          <w:szCs w:val="25"/>
        </w:rPr>
        <w:t>3. Analitik ve Bilimsel Bakış</w:t>
      </w:r>
    </w:p>
    <w:p>
      <w:pPr>
        <w:pStyle w:val="Normal"/>
        <w:ind w:firstLine="1134"/>
        <w:rPr>
          <w:b/>
          <w:b/>
          <w:color w:val="ED7D31" w:themeColor="accent2"/>
          <w:sz w:val="32"/>
          <w:szCs w:val="25"/>
        </w:rPr>
      </w:pPr>
      <w:r>
        <w:rPr>
          <w:b/>
          <w:color w:val="ED7D31" w:themeColor="accent2"/>
          <w:sz w:val="32"/>
          <w:szCs w:val="25"/>
        </w:rPr>
        <w:t>4. Girişimcilik, Yaratıcılık, Yenilikçilik</w:t>
      </w:r>
    </w:p>
    <w:p>
      <w:pPr>
        <w:pStyle w:val="Normal"/>
        <w:ind w:firstLine="1134"/>
        <w:rPr>
          <w:b/>
          <w:b/>
          <w:color w:val="ED7D31" w:themeColor="accent2"/>
          <w:sz w:val="32"/>
          <w:szCs w:val="25"/>
        </w:rPr>
      </w:pPr>
      <w:r>
        <w:rPr>
          <w:b/>
          <w:color w:val="ED7D31" w:themeColor="accent2"/>
          <w:sz w:val="32"/>
          <w:szCs w:val="25"/>
        </w:rPr>
        <w:t>5. Kültürel ve Sanatsal Duyarlılık ile Sportif Beceri</w:t>
      </w:r>
    </w:p>
    <w:p>
      <w:pPr>
        <w:pStyle w:val="Normal"/>
        <w:ind w:firstLine="1134"/>
        <w:rPr>
          <w:b/>
          <w:b/>
          <w:color w:val="ED7D31" w:themeColor="accent2"/>
          <w:sz w:val="32"/>
          <w:szCs w:val="25"/>
        </w:rPr>
      </w:pPr>
      <w:r>
        <w:rPr>
          <w:b/>
          <w:color w:val="ED7D31" w:themeColor="accent2"/>
          <w:sz w:val="32"/>
          <w:szCs w:val="25"/>
        </w:rPr>
        <w:t>6. Meslek Etiği ve Mesleki Beceri</w:t>
      </w:r>
    </w:p>
    <w:p>
      <w:pPr>
        <w:pStyle w:val="Normal"/>
        <w:ind w:firstLine="1134"/>
        <w:rPr>
          <w:b/>
          <w:b/>
          <w:color w:val="ED7D31" w:themeColor="accent2"/>
          <w:sz w:val="32"/>
          <w:szCs w:val="25"/>
        </w:rPr>
      </w:pPr>
      <w:r>
        <w:rPr>
          <w:b/>
          <w:color w:val="ED7D31" w:themeColor="accent2"/>
          <w:sz w:val="32"/>
          <w:szCs w:val="25"/>
        </w:rPr>
        <w:t>7. Erdemlilik</w:t>
      </w:r>
    </w:p>
    <w:p>
      <w:pPr>
        <w:pStyle w:val="Normal"/>
        <w:ind w:firstLine="1134"/>
        <w:rPr>
          <w:b/>
          <w:b/>
          <w:color w:val="ED7D31" w:themeColor="accent2"/>
          <w:sz w:val="32"/>
          <w:szCs w:val="25"/>
        </w:rPr>
      </w:pPr>
      <w:r>
        <w:rPr>
          <w:b/>
          <w:color w:val="ED7D31" w:themeColor="accent2"/>
          <w:sz w:val="32"/>
          <w:szCs w:val="25"/>
        </w:rPr>
        <w:t>8. Saygınlık, Tarafsızlık, Güvenilirlik ve Adalet</w:t>
      </w:r>
    </w:p>
    <w:p>
      <w:pPr>
        <w:pStyle w:val="Normal"/>
        <w:ind w:firstLine="1134"/>
        <w:rPr>
          <w:b/>
          <w:b/>
          <w:color w:val="ED7D31" w:themeColor="accent2"/>
          <w:sz w:val="32"/>
          <w:szCs w:val="25"/>
        </w:rPr>
      </w:pPr>
      <w:r>
        <w:rPr>
          <w:b/>
          <w:color w:val="ED7D31" w:themeColor="accent2"/>
          <w:sz w:val="32"/>
          <w:szCs w:val="25"/>
        </w:rPr>
        <w:t>9.Katılımcılık, Şeffaflık ve Hesap Verilebilirlik</w:t>
      </w:r>
    </w:p>
    <w:p>
      <w:pPr>
        <w:pStyle w:val="Normal"/>
        <w:ind w:firstLine="1134"/>
        <w:rPr>
          <w:b/>
          <w:b/>
          <w:color w:val="ED7D31" w:themeColor="accent2"/>
          <w:sz w:val="32"/>
          <w:szCs w:val="25"/>
        </w:rPr>
      </w:pPr>
      <w:r>
        <w:rPr>
          <w:b/>
          <w:color w:val="ED7D31" w:themeColor="accent2"/>
          <w:sz w:val="32"/>
          <w:szCs w:val="25"/>
        </w:rPr>
        <w:t>10. Liyakat</w:t>
      </w:r>
    </w:p>
    <w:p>
      <w:pPr>
        <w:pStyle w:val="Normal"/>
        <w:spacing w:before="0" w:after="160"/>
        <w:jc w:val="left"/>
        <w:rPr>
          <w:b/>
          <w:b/>
          <w:color w:val="ED7D31" w:themeColor="accent2"/>
          <w:sz w:val="32"/>
          <w:szCs w:val="25"/>
        </w:rPr>
      </w:pPr>
      <w:r>
        <w:rPr>
          <w:b/>
          <w:color w:val="ED7D31" w:themeColor="accent2"/>
          <w:sz w:val="32"/>
          <w:szCs w:val="25"/>
        </w:rPr>
      </w:r>
      <w:r>
        <w:br w:type="page"/>
      </w:r>
    </w:p>
    <w:p>
      <w:pPr>
        <w:pStyle w:val="Normal"/>
        <w:rPr/>
      </w:pPr>
      <w:r>
        <w:rPr/>
      </w:r>
    </w:p>
    <w:p>
      <w:pPr>
        <w:pStyle w:val="Balk1"/>
        <w:rPr/>
      </w:pPr>
      <w:bookmarkStart w:id="32" w:name="_Toc534211540"/>
      <w:bookmarkEnd w:id="32"/>
      <w:r>
        <w:rPr/>
        <w:t>Amaç ve Hedeflere İlişkin Mimari</w:t>
      </w:r>
    </w:p>
    <w:p>
      <w:pPr>
        <w:pStyle w:val="Normal"/>
        <w:rPr>
          <w:b/>
          <w:b/>
          <w:sz w:val="26"/>
          <w:szCs w:val="26"/>
        </w:rPr>
      </w:pPr>
      <w:r>
        <w:rPr>
          <w:b/>
          <w:sz w:val="26"/>
          <w:szCs w:val="26"/>
        </w:rPr>
        <w:t>Amaç 1: Bütün öğrencilerimize, medeniyetimizin ve insanlığın ortak değerleri ile çağın gereklerine uygun bilgi, beceri, tutum ve davranışların kazandırılması sağlanacaktır.</w:t>
      </w:r>
    </w:p>
    <w:p>
      <w:pPr>
        <w:pStyle w:val="Normal"/>
        <w:ind w:left="426" w:hanging="0"/>
        <w:rPr>
          <w:b/>
          <w:b/>
          <w:sz w:val="28"/>
          <w:szCs w:val="20"/>
        </w:rPr>
      </w:pPr>
      <w:r>
        <w:rPr/>
        <w:t>Hedef 1.1: Tüm alanlarda ve eğitim kademelerinde, öğrencilerimizin her düzeydeki yeterliliklerinin belirlenmesi, izlenmesi ve desteklenmesi için etkin bir ölçme ve değerlendirme sistemi hayata geçirilecektir.</w:t>
      </w:r>
    </w:p>
    <w:p>
      <w:pPr>
        <w:pStyle w:val="Normal"/>
        <w:ind w:left="426" w:hanging="0"/>
        <w:rPr/>
      </w:pPr>
      <w:r>
        <w:rPr/>
        <w:t>Hedef 1.2: Öğrencilerin yaş, okul türü ve programlarına göre gereksinimlerini dikkate alan beceri temelli yabancı dil yeterlilikleri sistemine geçilmesine ilişkin etkin çalışmalar yürütülecektir.</w:t>
      </w:r>
    </w:p>
    <w:p>
      <w:pPr>
        <w:pStyle w:val="Normal"/>
        <w:ind w:left="426" w:hanging="0"/>
        <w:rPr/>
      </w:pPr>
      <w:r>
        <w:rPr/>
        <w:t>Hedef  1.3: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pPr>
        <w:pStyle w:val="Normal"/>
        <w:rPr>
          <w:b/>
          <w:b/>
          <w:sz w:val="26"/>
          <w:szCs w:val="26"/>
        </w:rPr>
      </w:pPr>
      <w:r>
        <w:rPr>
          <w:b/>
          <w:sz w:val="26"/>
          <w:szCs w:val="26"/>
        </w:rPr>
        <w:t>Amaç 2: Çağdaş normlara uygun, etkili, verimli yönetim ve organizasyon yapısı ve süreçleri hâkim kılınacaktır.</w:t>
      </w:r>
    </w:p>
    <w:p>
      <w:pPr>
        <w:pStyle w:val="Normal"/>
        <w:ind w:left="426" w:hanging="0"/>
        <w:rPr/>
      </w:pPr>
      <w:r>
        <w:rPr/>
        <w:t>Hedef 2.1: Yönetim ve öğrenme etkinliklerinin izlenmesi, değerlendirilmesi ve geliştirilmesi amacıyla veriye dayalı yönetim yapısına geçilecektir.</w:t>
      </w:r>
    </w:p>
    <w:p>
      <w:pPr>
        <w:pStyle w:val="Normal"/>
        <w:ind w:left="426" w:hanging="0"/>
        <w:rPr/>
      </w:pPr>
      <w:r>
        <w:rPr/>
        <w:t>Hedef 2.2: Öğretmen ve okul yöneticilerinin gelişimlerini desteklemek amacıyla yeni bir mesleki gelişim anlayışı, sistemi ve modelinin kullanımı sağlanacaktır.</w:t>
      </w:r>
    </w:p>
    <w:p>
      <w:pPr>
        <w:pStyle w:val="Normal"/>
        <w:rPr>
          <w:b/>
          <w:b/>
          <w:sz w:val="26"/>
          <w:szCs w:val="26"/>
        </w:rPr>
      </w:pPr>
      <w:r>
        <w:rPr>
          <w:b/>
          <w:sz w:val="26"/>
          <w:szCs w:val="26"/>
        </w:rPr>
        <w:t xml:space="preserve">Amaç 3: Okul öncesi eğitim ve temel eğitimde öğrencilerimizin bilişsel, duygusal ve fiziksel olarak çok boyutlu gelişimleri sağlanacaktır. </w:t>
      </w:r>
    </w:p>
    <w:p>
      <w:pPr>
        <w:pStyle w:val="Normal"/>
        <w:ind w:left="426" w:hanging="0"/>
        <w:rPr/>
      </w:pPr>
      <w:r>
        <w:rPr/>
        <w:t>Hedef 3.1: Erken çocukluk eğitiminin niteliği ve yaygınlığı artırılacak, toplum temelli erken çocukluk çeşitlendirilerek yaygınlaştırılacaktır.</w:t>
      </w:r>
    </w:p>
    <w:p>
      <w:pPr>
        <w:pStyle w:val="Normal"/>
        <w:ind w:left="426" w:hanging="0"/>
        <w:rPr/>
      </w:pPr>
      <w:r>
        <w:rPr/>
        <w:t>Hedef 3.2: Öğrencilerimizin bilişsel, duygusal ve fiziksel olarak çok boyutlu gelişimini önemseyen, bilimsel düşünme, tutum ve değerleri içselleştirebilecekleri bir temel eğitim yapısına geçilerek okullaşma oranı artırılacaktır.</w:t>
      </w:r>
    </w:p>
    <w:p>
      <w:pPr>
        <w:pStyle w:val="Normal"/>
        <w:ind w:left="426" w:hanging="0"/>
        <w:rPr/>
      </w:pPr>
      <w:r>
        <w:rPr/>
        <w:t>Hedef 3.3: Temel eğitimde okulların niteliğini artıracak yenilikçi uygulamalara yer verilecektir.</w:t>
      </w:r>
    </w:p>
    <w:p>
      <w:pPr>
        <w:pStyle w:val="Normal"/>
        <w:rPr>
          <w:b/>
          <w:b/>
          <w:sz w:val="26"/>
          <w:szCs w:val="26"/>
        </w:rPr>
      </w:pPr>
      <w:r>
        <w:rPr>
          <w:b/>
          <w:sz w:val="26"/>
          <w:szCs w:val="26"/>
        </w:rPr>
        <w:t xml:space="preserve">Amaç 4: Öğrencileri ilgi, yetenek ve kapasiteleri doğrultusunda hayata ve üst öğretime hazırlayan bir ortaöğretim sistemi ile toplumsal sorunlara çözüm getiren, ülkenin sosyal, kültürel ve ekonomik kalkınmasına katkı sunan öğrenciler yetiştirilecektir. </w:t>
      </w:r>
    </w:p>
    <w:p>
      <w:pPr>
        <w:pStyle w:val="Normal"/>
        <w:ind w:left="426" w:hanging="0"/>
        <w:rPr/>
      </w:pPr>
      <w:r>
        <w:rPr/>
        <w:t>Hedef 4.1: Ortaöğretime katılım ve tamamlama oranları artırılacaktır.</w:t>
      </w:r>
    </w:p>
    <w:p>
      <w:pPr>
        <w:pStyle w:val="Normal"/>
        <w:ind w:left="426" w:hanging="0"/>
        <w:rPr/>
      </w:pPr>
      <w:r>
        <w:rPr/>
        <w:t>Hedef 4.2: Ortaöğretim, değişen dünyanın gerektirdiği becerileri sağlayan ve değişimin aktörü olacak öğrencileri yetiştirecek yapıya entegre olunup, uyum sağlanacaktır.</w:t>
      </w:r>
    </w:p>
    <w:p>
      <w:pPr>
        <w:pStyle w:val="Normal"/>
        <w:ind w:left="426" w:hanging="0"/>
        <w:rPr/>
      </w:pPr>
      <w:r>
        <w:rPr/>
        <w:t>Hedef 4.3: Ülkemizin entelektüel sermayesini artırmak, medeniyet ve kalkınmaya destek vermek amacıyla fen ve sosyal bilimler liselerinin niteliğinin güçlendirilmesi desteklenecektir.</w:t>
      </w:r>
    </w:p>
    <w:p>
      <w:pPr>
        <w:pStyle w:val="Normal"/>
        <w:ind w:left="426" w:hanging="0"/>
        <w:rPr/>
      </w:pPr>
      <w:r>
        <w:rPr/>
        <w:t>Hedef 4.4: Örgün eğitim içinde imam hatip okullarının niteliği artırılacaktır.</w:t>
      </w:r>
    </w:p>
    <w:p>
      <w:pPr>
        <w:pStyle w:val="Normal"/>
        <w:rPr>
          <w:b/>
          <w:b/>
          <w:sz w:val="26"/>
          <w:szCs w:val="26"/>
        </w:rPr>
      </w:pPr>
      <w:r>
        <w:rPr>
          <w:b/>
          <w:sz w:val="26"/>
          <w:szCs w:val="26"/>
        </w:rPr>
        <w:t>Amaç 5: Özel eğitim ve rehberlik hizmetlerinin etkinliği artırılarak bireylerin bedensel, ruhsal ve zihinsel gelişimleri desteklenecektir.</w:t>
      </w:r>
    </w:p>
    <w:p>
      <w:pPr>
        <w:pStyle w:val="Normal"/>
        <w:ind w:left="426" w:hanging="0"/>
        <w:rPr/>
      </w:pPr>
      <w:r>
        <w:rPr/>
        <w:t>Hedef 5.1: Öğrencilerin mizaç, ilgi ve yeteneklerine uygun eğitimi alabilmelerine imkân veren işlevsel bir psikolojik danışmanlık ve rehberlik yapılanmasına entegre olunacaktır.</w:t>
      </w:r>
    </w:p>
    <w:p>
      <w:pPr>
        <w:pStyle w:val="Normal"/>
        <w:ind w:left="426" w:hanging="0"/>
        <w:rPr/>
      </w:pPr>
      <w:r>
        <w:rPr/>
        <w:t>Hedef 5.2: Özel eğitim ihtiyacı olan bireyleri akranlarından soyutlamayan ve birlikte yaşama kültürünü güçlendiren eğitimde adalet temelli yaklaşım modeline entegre olunacaktır.</w:t>
      </w:r>
    </w:p>
    <w:p>
      <w:pPr>
        <w:pStyle w:val="Normal"/>
        <w:ind w:left="426" w:hanging="0"/>
        <w:rPr/>
      </w:pPr>
      <w:r>
        <w:rPr/>
        <w:t>Hedef 5.3: Ülkemizin kalkınmasında önemli bir kaynak niteliğinde bulunan özel yetenekli öğrencilerimiz, akranlarından ayrıştırılmadan doğalarına uygun bir eğitim yöntemi ile desteklenecektir.</w:t>
      </w:r>
    </w:p>
    <w:p>
      <w:pPr>
        <w:pStyle w:val="Normal"/>
        <w:rPr>
          <w:b/>
          <w:b/>
          <w:bCs/>
          <w:color w:val="4472C4" w:themeColor="accent5"/>
          <w:sz w:val="32"/>
          <w:szCs w:val="32"/>
        </w:rPr>
      </w:pPr>
      <w:r>
        <w:rPr>
          <w:b/>
          <w:sz w:val="26"/>
          <w:szCs w:val="26"/>
        </w:rPr>
        <w:t>Amaç 6: Mesleki ve teknik eğitim ve hayat boyu öğrenme sistemlerinde toplumun ihtiyaçlarına ve işgücü piyasası ile bilgi çağının gereklerine uygun biçimde çalışmalar yapılacaktır.</w:t>
      </w:r>
    </w:p>
    <w:p>
      <w:pPr>
        <w:pStyle w:val="Normal"/>
        <w:ind w:left="426" w:hanging="0"/>
        <w:rPr/>
      </w:pPr>
      <w:r>
        <w:rPr/>
        <w:t>Hedef 6.1: Mesleki ve teknik eğitime atfedilen değer ve erişim imkânları artırılacaktır.</w:t>
      </w:r>
    </w:p>
    <w:p>
      <w:pPr>
        <w:pStyle w:val="Normal"/>
        <w:ind w:left="426" w:hanging="0"/>
        <w:rPr/>
      </w:pPr>
      <w:r>
        <w:rPr/>
        <w:t>Hedef 6.2:Mesleki ve teknik eğitimde yeni nesil öğretim programlarının etkin uygulanması sağlanacak ve  altyapı iyileştirilecektir.</w:t>
      </w:r>
      <w:r>
        <w:rPr>
          <w:b/>
          <w:bCs/>
          <w:sz w:val="28"/>
          <w:szCs w:val="24"/>
        </w:rPr>
        <w:t xml:space="preserve"> </w:t>
      </w:r>
    </w:p>
    <w:p>
      <w:pPr>
        <w:pStyle w:val="Normal"/>
        <w:ind w:left="426" w:hanging="0"/>
        <w:rPr/>
      </w:pPr>
      <w:r>
        <w:rPr/>
        <w:t>Hedef 6.3: Mesleki ve teknik eğitim-istihdam-üretim ilişkisi güçlendirilmesine yönelik işbirlikleri artırılacaktır.</w:t>
      </w:r>
    </w:p>
    <w:p>
      <w:pPr>
        <w:pStyle w:val="Normal"/>
        <w:ind w:left="426" w:hanging="0"/>
        <w:rPr/>
      </w:pPr>
      <w:r>
        <w:rPr/>
        <w:t xml:space="preserve">Hedef 6.4:Bireylerin iş ve yaşam kalitelerini yükseltmek amacıyla hayat boyu öğrenme </w:t>
      </w:r>
      <w:r>
        <w:rPr/>
        <w:t xml:space="preserve">nitelik, </w:t>
      </w:r>
      <w:r>
        <w:rPr/>
        <w:t>katılım ve tamamlama oranları artırılacaktır.</w:t>
      </w:r>
    </w:p>
    <w:p>
      <w:pPr>
        <w:pStyle w:val="Normal"/>
        <w:rPr>
          <w:b/>
          <w:b/>
          <w:sz w:val="26"/>
          <w:szCs w:val="26"/>
        </w:rPr>
      </w:pPr>
      <w:r>
        <w:rPr>
          <w:b/>
          <w:sz w:val="26"/>
          <w:szCs w:val="26"/>
        </w:rPr>
        <w:t>Amaç 7: Uluslararası standartlar gözetilerek tüm okullarımız için destekleyici bir özel öğretim yapısına geçilecektir.</w:t>
      </w:r>
    </w:p>
    <w:p>
      <w:pPr>
        <w:pStyle w:val="Normal"/>
        <w:ind w:left="426" w:hanging="0"/>
        <w:rPr/>
      </w:pPr>
      <w:r>
        <w:rPr/>
        <w:t>Hedef 7.1: Özel öğretime devam eden öğrenci oranları artırılarak özel öğretim kurumlarının yönetim ve teftiş yapısı yapısının verimliliği artırılacaktır.</w:t>
      </w:r>
    </w:p>
    <w:p>
      <w:pPr>
        <w:pStyle w:val="Normal"/>
        <w:ind w:left="426" w:hanging="0"/>
        <w:rPr/>
      </w:pPr>
      <w:r>
        <w:rPr/>
        <w:t>Hedef 7.2: Sertifika eğitimi veren kurumlar ile işbirlikleri artırılacaktır.</w:t>
      </w:r>
    </w:p>
    <w:p>
      <w:pPr>
        <w:pStyle w:val="Normal"/>
        <w:ind w:left="1843" w:hanging="992"/>
        <w:rPr>
          <w:szCs w:val="24"/>
        </w:rPr>
      </w:pPr>
      <w:r>
        <w:rPr>
          <w:szCs w:val="24"/>
        </w:rPr>
      </w:r>
      <w:r>
        <w:br w:type="page"/>
      </w:r>
    </w:p>
    <w:p>
      <w:pPr>
        <w:pStyle w:val="Balk1"/>
        <w:rPr/>
      </w:pPr>
      <w:bookmarkStart w:id="33" w:name="_Toc534211541"/>
      <w:bookmarkEnd w:id="33"/>
      <w:r>
        <w:rPr/>
        <w:t>Amaç, Hedef, Gösterge ve Stratejiler</w:t>
      </w:r>
    </w:p>
    <w:p>
      <w:pPr>
        <w:pStyle w:val="Normal"/>
        <w:ind w:firstLine="708"/>
        <w:rPr/>
      </w:pPr>
      <w:r>
        <w:rPr/>
        <w:t xml:space="preserve">Bu bölümde Şehitkamil İlçe Milli Eğitim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p>
    <w:p>
      <w:pPr>
        <w:pStyle w:val="Balk2"/>
        <w:ind w:left="426" w:hanging="426"/>
        <w:rPr/>
      </w:pPr>
      <w:bookmarkStart w:id="34" w:name="_Toc532132454"/>
      <w:bookmarkStart w:id="35" w:name="_Toc534211542"/>
      <w:bookmarkEnd w:id="35"/>
      <w:r>
        <w:rPr/>
        <w:t xml:space="preserve">Amaç 1: </w:t>
      </w:r>
    </w:p>
    <w:p>
      <w:pPr>
        <w:pStyle w:val="Normal"/>
        <w:rPr>
          <w:b/>
          <w:b/>
          <w:sz w:val="32"/>
          <w:szCs w:val="32"/>
        </w:rPr>
      </w:pPr>
      <w:r>
        <w:rPr>
          <w:b/>
          <w:color w:val="0070C0"/>
          <w:sz w:val="32"/>
          <w:szCs w:val="32"/>
        </w:rPr>
        <w:t>Bütün öğrencilerimize, medeniyetimizin ve insanlığın ortak değerleri ile çağın gereklerine uygun bilgi, beceri, tutum ve davranışların kazandırılması sağlanacaktır</w:t>
      </w:r>
      <w:bookmarkEnd w:id="34"/>
      <w:r>
        <w:rPr>
          <w:b/>
          <w:sz w:val="32"/>
          <w:szCs w:val="32"/>
        </w:rPr>
        <w:t>.</w:t>
      </w:r>
    </w:p>
    <w:p>
      <w:pPr>
        <w:pStyle w:val="Normal"/>
        <w:rPr>
          <w:b/>
          <w:b/>
          <w:sz w:val="6"/>
          <w:szCs w:val="20"/>
        </w:rPr>
      </w:pPr>
      <w:r>
        <w:rPr>
          <w:b/>
          <w:sz w:val="6"/>
          <w:szCs w:val="20"/>
        </w:rPr>
      </w:r>
    </w:p>
    <w:p>
      <w:pPr>
        <w:pStyle w:val="Normal"/>
        <w:rPr>
          <w:b/>
          <w:b/>
          <w:sz w:val="20"/>
          <w:szCs w:val="20"/>
        </w:rPr>
      </w:pPr>
      <w:r>
        <w:rPr>
          <w:b/>
          <w:sz w:val="20"/>
          <w:szCs w:val="20"/>
        </w:rPr>
      </w:r>
    </w:p>
    <w:p>
      <w:pPr>
        <w:pStyle w:val="Normal"/>
        <w:rPr>
          <w:b/>
          <w:b/>
          <w:sz w:val="28"/>
          <w:szCs w:val="20"/>
        </w:rPr>
      </w:pPr>
      <w:bookmarkStart w:id="36" w:name="_Toc532132456"/>
      <w:r>
        <w:rPr>
          <w:b/>
          <w:sz w:val="28"/>
          <w:szCs w:val="20"/>
        </w:rPr>
        <w:t>Hedef 1.1.</w:t>
      </w:r>
      <w:bookmarkEnd w:id="36"/>
      <w:r>
        <w:rPr>
          <w:b/>
          <w:sz w:val="28"/>
        </w:rPr>
        <w:t xml:space="preserve"> Tüm alanlarda ve eğitim kademelerinde, öğrencilerimizin her düzeydeki yeterliliklerinin belirlenmesi, izlenmesi ve desteklenmesi için</w:t>
      </w:r>
      <w:r>
        <w:rPr/>
        <w:t xml:space="preserve"> </w:t>
      </w:r>
      <w:r>
        <w:rPr>
          <w:b/>
          <w:sz w:val="28"/>
        </w:rPr>
        <w:t>etkin bir ölçme ve değerlendirme sistemi hayata geçirilecektir.</w:t>
      </w:r>
    </w:p>
    <w:tbl>
      <w:tblPr>
        <w:tblStyle w:val="TabloKlavuzu"/>
        <w:tblW w:w="4900" w:type="pct"/>
        <w:jc w:val="left"/>
        <w:tblInd w:w="0" w:type="dxa"/>
        <w:tblCellMar>
          <w:top w:w="0" w:type="dxa"/>
          <w:left w:w="108" w:type="dxa"/>
          <w:bottom w:w="0" w:type="dxa"/>
          <w:right w:w="108" w:type="dxa"/>
        </w:tblCellMar>
        <w:tblLook w:firstRow="1" w:noVBand="1" w:lastRow="0" w:firstColumn="1" w:lastColumn="0" w:noHBand="0" w:val="04a0"/>
      </w:tblPr>
      <w:tblGrid>
        <w:gridCol w:w="1195"/>
        <w:gridCol w:w="815"/>
        <w:gridCol w:w="1"/>
        <w:gridCol w:w="129"/>
        <w:gridCol w:w="927"/>
        <w:gridCol w:w="981"/>
        <w:gridCol w:w="1172"/>
        <w:gridCol w:w="1"/>
        <w:gridCol w:w="1132"/>
        <w:gridCol w:w="2"/>
        <w:gridCol w:w="1154"/>
        <w:gridCol w:w="1"/>
        <w:gridCol w:w="893"/>
        <w:gridCol w:w="2"/>
        <w:gridCol w:w="893"/>
        <w:gridCol w:w="2"/>
        <w:gridCol w:w="893"/>
        <w:gridCol w:w="1"/>
        <w:gridCol w:w="894"/>
        <w:gridCol w:w="1"/>
        <w:gridCol w:w="893"/>
        <w:gridCol w:w="2"/>
        <w:gridCol w:w="893"/>
        <w:gridCol w:w="1"/>
        <w:gridCol w:w="843"/>
      </w:tblGrid>
      <w:tr>
        <w:trPr>
          <w:trHeight w:val="20" w:hRule="atLeast"/>
        </w:trPr>
        <w:tc>
          <w:tcPr>
            <w:tcW w:w="2140"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Amaç 1</w:t>
            </w:r>
          </w:p>
        </w:tc>
        <w:tc>
          <w:tcPr>
            <w:tcW w:w="11581" w:type="dxa"/>
            <w:gridSpan w:val="21"/>
            <w:tcBorders/>
            <w:shd w:fill="auto" w:val="clear"/>
            <w:tcMar>
              <w:left w:w="108" w:type="dxa"/>
            </w:tcMar>
            <w:vAlign w:val="center"/>
          </w:tcPr>
          <w:p>
            <w:pPr>
              <w:pStyle w:val="Normal"/>
              <w:spacing w:lineRule="auto" w:line="276" w:before="0" w:after="0"/>
              <w:jc w:val="left"/>
              <w:rPr>
                <w:sz w:val="20"/>
                <w:szCs w:val="20"/>
              </w:rPr>
            </w:pPr>
            <w:r>
              <w:rPr>
                <w:b/>
                <w:sz w:val="20"/>
                <w:szCs w:val="20"/>
              </w:rPr>
              <w:t>Bütün öğrencilerimize, medeniyetimizin ve insanlığın ortak değerleri ile çağın gereklerine uygun bilgi, beceri, tutum ve davranışların kazandırılması sağlanacaktır.</w:t>
            </w:r>
          </w:p>
        </w:tc>
      </w:tr>
      <w:tr>
        <w:trPr>
          <w:trHeight w:val="20" w:hRule="atLeast"/>
        </w:trPr>
        <w:tc>
          <w:tcPr>
            <w:tcW w:w="2140"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Hedef 1.1</w:t>
            </w:r>
          </w:p>
        </w:tc>
        <w:tc>
          <w:tcPr>
            <w:tcW w:w="11581" w:type="dxa"/>
            <w:gridSpan w:val="21"/>
            <w:tcBorders/>
            <w:shd w:fill="auto" w:val="clear"/>
            <w:tcMar>
              <w:left w:w="108" w:type="dxa"/>
            </w:tcMar>
            <w:vAlign w:val="center"/>
          </w:tcPr>
          <w:p>
            <w:pPr>
              <w:pStyle w:val="Normal"/>
              <w:spacing w:lineRule="auto" w:line="276" w:before="0" w:after="0"/>
              <w:jc w:val="left"/>
              <w:rPr>
                <w:sz w:val="20"/>
                <w:szCs w:val="20"/>
              </w:rPr>
            </w:pPr>
            <w:r>
              <w:rPr>
                <w:b/>
                <w:sz w:val="20"/>
                <w:szCs w:val="20"/>
              </w:rPr>
              <w:t>Tüm alanlarda ve eğitim kademelerinde, öğrencilerimizin her düzeydeki yeterliliklerinin belirlenmesi, izlenmesi ve desteklenmesi için etkin bir ölçme ve değerlendirme sistemi hayata geçirilecektir.</w:t>
            </w:r>
          </w:p>
        </w:tc>
      </w:tr>
      <w:tr>
        <w:trPr>
          <w:trHeight w:val="20" w:hRule="atLeast"/>
        </w:trPr>
        <w:tc>
          <w:tcPr>
            <w:tcW w:w="5221" w:type="dxa"/>
            <w:gridSpan w:val="8"/>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Performans Göstergeleri</w:t>
            </w:r>
          </w:p>
        </w:tc>
        <w:tc>
          <w:tcPr>
            <w:tcW w:w="1134" w:type="dxa"/>
            <w:gridSpan w:val="2"/>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Hedefe Etkisi (%)</w:t>
            </w:r>
          </w:p>
        </w:tc>
        <w:tc>
          <w:tcPr>
            <w:tcW w:w="1155" w:type="dxa"/>
            <w:gridSpan w:val="2"/>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Başlangıç Değeri</w:t>
            </w:r>
          </w:p>
        </w:tc>
        <w:tc>
          <w:tcPr>
            <w:tcW w:w="895" w:type="dxa"/>
            <w:gridSpan w:val="2"/>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2019</w:t>
            </w:r>
          </w:p>
        </w:tc>
        <w:tc>
          <w:tcPr>
            <w:tcW w:w="895" w:type="dxa"/>
            <w:gridSpan w:val="2"/>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2020</w:t>
            </w:r>
          </w:p>
        </w:tc>
        <w:tc>
          <w:tcPr>
            <w:tcW w:w="894" w:type="dxa"/>
            <w:gridSpan w:val="2"/>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2021</w:t>
            </w:r>
          </w:p>
        </w:tc>
        <w:tc>
          <w:tcPr>
            <w:tcW w:w="895" w:type="dxa"/>
            <w:gridSpan w:val="2"/>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2022</w:t>
            </w:r>
          </w:p>
        </w:tc>
        <w:tc>
          <w:tcPr>
            <w:tcW w:w="895" w:type="dxa"/>
            <w:gridSpan w:val="2"/>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2023</w:t>
            </w:r>
          </w:p>
        </w:tc>
        <w:tc>
          <w:tcPr>
            <w:tcW w:w="894"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İzleme Sıklığı</w:t>
            </w:r>
          </w:p>
        </w:tc>
        <w:tc>
          <w:tcPr>
            <w:tcW w:w="843" w:type="dxa"/>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Rapor Sıklığı</w:t>
            </w:r>
          </w:p>
        </w:tc>
      </w:tr>
      <w:tr>
        <w:trPr>
          <w:trHeight w:val="20" w:hRule="atLeast"/>
        </w:trPr>
        <w:tc>
          <w:tcPr>
            <w:tcW w:w="4048" w:type="dxa"/>
            <w:gridSpan w:val="6"/>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 xml:space="preserve">PG 1.1.1 Bir eğitim ve öğretim döneminde bilimsel, kültürel, sanatsal ve sportif alanlarda en az bir faaliyete katılan öğrenci oranı (%)  </w:t>
            </w:r>
          </w:p>
        </w:tc>
        <w:tc>
          <w:tcPr>
            <w:tcW w:w="1172" w:type="dxa"/>
            <w:tcBorders/>
            <w:shd w:color="auto" w:fill="00B0F0" w:val="clear"/>
            <w:tcMar>
              <w:left w:w="108" w:type="dxa"/>
            </w:tcMar>
            <w:vAlign w:val="center"/>
          </w:tcPr>
          <w:p>
            <w:pPr>
              <w:pStyle w:val="Normal"/>
              <w:spacing w:lineRule="auto" w:line="276" w:before="0" w:after="0"/>
              <w:jc w:val="left"/>
              <w:rPr>
                <w:sz w:val="20"/>
                <w:szCs w:val="20"/>
              </w:rPr>
            </w:pPr>
            <w:r>
              <w:rPr>
                <w:sz w:val="20"/>
                <w:szCs w:val="20"/>
              </w:rPr>
              <w:t>İlkokul</w:t>
            </w:r>
          </w:p>
        </w:tc>
        <w:tc>
          <w:tcPr>
            <w:tcW w:w="1133" w:type="dxa"/>
            <w:gridSpan w:val="2"/>
            <w:vMerge w:val="restart"/>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1156"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%65,10</w:t>
            </w:r>
          </w:p>
        </w:tc>
        <w:tc>
          <w:tcPr>
            <w:tcW w:w="894"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%82,58</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%87</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%92</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%96</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%100</w:t>
            </w:r>
          </w:p>
        </w:tc>
        <w:tc>
          <w:tcPr>
            <w:tcW w:w="895"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c>
          <w:tcPr>
            <w:tcW w:w="844"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0" w:hRule="atLeast"/>
        </w:trPr>
        <w:tc>
          <w:tcPr>
            <w:tcW w:w="4048" w:type="dxa"/>
            <w:gridSpan w:val="6"/>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172" w:type="dxa"/>
            <w:tcBorders/>
            <w:shd w:color="auto" w:fill="00B0F0" w:val="clear"/>
            <w:tcMar>
              <w:left w:w="108" w:type="dxa"/>
            </w:tcMar>
            <w:vAlign w:val="center"/>
          </w:tcPr>
          <w:p>
            <w:pPr>
              <w:pStyle w:val="Normal"/>
              <w:spacing w:lineRule="auto" w:line="276" w:before="0" w:after="0"/>
              <w:jc w:val="left"/>
              <w:rPr>
                <w:sz w:val="20"/>
                <w:szCs w:val="20"/>
              </w:rPr>
            </w:pPr>
            <w:r>
              <w:rPr>
                <w:sz w:val="20"/>
                <w:szCs w:val="20"/>
              </w:rPr>
              <w:t>Ortaokul</w:t>
            </w:r>
          </w:p>
        </w:tc>
        <w:tc>
          <w:tcPr>
            <w:tcW w:w="1133" w:type="dxa"/>
            <w:gridSpan w:val="2"/>
            <w:vMerge w:val="continue"/>
            <w:tcBorders/>
            <w:shd w:fill="auto" w:val="clear"/>
            <w:tcMar>
              <w:left w:w="108" w:type="dxa"/>
            </w:tcMar>
            <w:vAlign w:val="center"/>
          </w:tcPr>
          <w:p>
            <w:pPr>
              <w:pStyle w:val="Normal"/>
              <w:spacing w:lineRule="auto" w:line="276" w:before="0" w:after="0"/>
              <w:jc w:val="center"/>
              <w:rPr>
                <w:sz w:val="20"/>
                <w:szCs w:val="20"/>
              </w:rPr>
            </w:pPr>
            <w:r>
              <w:rPr>
                <w:sz w:val="20"/>
                <w:szCs w:val="20"/>
              </w:rPr>
            </w:r>
          </w:p>
        </w:tc>
        <w:tc>
          <w:tcPr>
            <w:tcW w:w="1156"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%75,29</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%84,78</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%88</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%92</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%96</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%100</w:t>
            </w:r>
          </w:p>
        </w:tc>
        <w:tc>
          <w:tcPr>
            <w:tcW w:w="895"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c>
          <w:tcPr>
            <w:tcW w:w="844"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0" w:hRule="atLeast"/>
        </w:trPr>
        <w:tc>
          <w:tcPr>
            <w:tcW w:w="4048" w:type="dxa"/>
            <w:gridSpan w:val="6"/>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172" w:type="dxa"/>
            <w:tcBorders/>
            <w:shd w:color="auto" w:fill="00B0F0" w:val="clear"/>
            <w:tcMar>
              <w:left w:w="108" w:type="dxa"/>
            </w:tcMar>
            <w:vAlign w:val="center"/>
          </w:tcPr>
          <w:p>
            <w:pPr>
              <w:pStyle w:val="Normal"/>
              <w:spacing w:lineRule="auto" w:line="276" w:before="0" w:after="0"/>
              <w:jc w:val="left"/>
              <w:rPr>
                <w:sz w:val="20"/>
                <w:szCs w:val="20"/>
              </w:rPr>
            </w:pPr>
            <w:r>
              <w:rPr>
                <w:sz w:val="20"/>
                <w:szCs w:val="20"/>
              </w:rPr>
              <w:t>Lise</w:t>
            </w:r>
          </w:p>
        </w:tc>
        <w:tc>
          <w:tcPr>
            <w:tcW w:w="1133" w:type="dxa"/>
            <w:gridSpan w:val="2"/>
            <w:vMerge w:val="continue"/>
            <w:tcBorders/>
            <w:shd w:fill="auto" w:val="clear"/>
            <w:tcMar>
              <w:left w:w="108" w:type="dxa"/>
            </w:tcMar>
            <w:vAlign w:val="center"/>
          </w:tcPr>
          <w:p>
            <w:pPr>
              <w:pStyle w:val="Normal"/>
              <w:spacing w:lineRule="auto" w:line="276" w:before="0" w:after="0"/>
              <w:jc w:val="center"/>
              <w:rPr>
                <w:sz w:val="20"/>
                <w:szCs w:val="20"/>
              </w:rPr>
            </w:pPr>
            <w:r>
              <w:rPr>
                <w:sz w:val="20"/>
                <w:szCs w:val="20"/>
              </w:rPr>
            </w:r>
          </w:p>
        </w:tc>
        <w:tc>
          <w:tcPr>
            <w:tcW w:w="1156"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%60,00</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%69,66</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%75</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%80</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%85</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%100</w:t>
            </w:r>
          </w:p>
        </w:tc>
        <w:tc>
          <w:tcPr>
            <w:tcW w:w="895"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c>
          <w:tcPr>
            <w:tcW w:w="844"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0" w:hRule="atLeast"/>
        </w:trPr>
        <w:tc>
          <w:tcPr>
            <w:tcW w:w="4048" w:type="dxa"/>
            <w:gridSpan w:val="6"/>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1.1.2 Öğrenci başına okunan kitap sayısı</w:t>
            </w:r>
          </w:p>
        </w:tc>
        <w:tc>
          <w:tcPr>
            <w:tcW w:w="1172" w:type="dxa"/>
            <w:tcBorders/>
            <w:shd w:color="auto" w:fill="00B0F0" w:val="clear"/>
            <w:tcMar>
              <w:left w:w="108" w:type="dxa"/>
            </w:tcMar>
            <w:vAlign w:val="center"/>
          </w:tcPr>
          <w:p>
            <w:pPr>
              <w:pStyle w:val="Normal"/>
              <w:spacing w:lineRule="auto" w:line="276" w:before="0" w:after="0"/>
              <w:jc w:val="left"/>
              <w:rPr>
                <w:sz w:val="20"/>
                <w:szCs w:val="20"/>
              </w:rPr>
            </w:pPr>
            <w:r>
              <w:rPr>
                <w:sz w:val="20"/>
                <w:szCs w:val="20"/>
              </w:rPr>
              <w:t>İlkokul</w:t>
            </w:r>
          </w:p>
        </w:tc>
        <w:tc>
          <w:tcPr>
            <w:tcW w:w="1133" w:type="dxa"/>
            <w:gridSpan w:val="2"/>
            <w:vMerge w:val="restart"/>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1156"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21,05</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24</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26</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27</w:t>
            </w:r>
          </w:p>
        </w:tc>
        <w:tc>
          <w:tcPr>
            <w:tcW w:w="895"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c>
          <w:tcPr>
            <w:tcW w:w="844"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0" w:hRule="atLeast"/>
        </w:trPr>
        <w:tc>
          <w:tcPr>
            <w:tcW w:w="4048" w:type="dxa"/>
            <w:gridSpan w:val="6"/>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172" w:type="dxa"/>
            <w:tcBorders/>
            <w:shd w:color="auto" w:fill="00B0F0" w:val="clear"/>
            <w:tcMar>
              <w:left w:w="108" w:type="dxa"/>
            </w:tcMar>
            <w:vAlign w:val="center"/>
          </w:tcPr>
          <w:p>
            <w:pPr>
              <w:pStyle w:val="Normal"/>
              <w:spacing w:lineRule="auto" w:line="276" w:before="0" w:after="0"/>
              <w:jc w:val="left"/>
              <w:rPr>
                <w:sz w:val="20"/>
                <w:szCs w:val="20"/>
              </w:rPr>
            </w:pPr>
            <w:r>
              <w:rPr>
                <w:sz w:val="20"/>
                <w:szCs w:val="20"/>
              </w:rPr>
              <w:t>Ortaokul</w:t>
            </w:r>
          </w:p>
        </w:tc>
        <w:tc>
          <w:tcPr>
            <w:tcW w:w="1133" w:type="dxa"/>
            <w:gridSpan w:val="2"/>
            <w:vMerge w:val="continue"/>
            <w:tcBorders/>
            <w:shd w:fill="auto" w:val="clear"/>
            <w:tcMar>
              <w:left w:w="108" w:type="dxa"/>
            </w:tcMar>
            <w:vAlign w:val="center"/>
          </w:tcPr>
          <w:p>
            <w:pPr>
              <w:pStyle w:val="Normal"/>
              <w:spacing w:lineRule="auto" w:line="276" w:before="0" w:after="0"/>
              <w:jc w:val="center"/>
              <w:rPr>
                <w:sz w:val="20"/>
                <w:szCs w:val="20"/>
              </w:rPr>
            </w:pPr>
            <w:r>
              <w:rPr>
                <w:sz w:val="20"/>
                <w:szCs w:val="20"/>
              </w:rPr>
            </w:r>
          </w:p>
        </w:tc>
        <w:tc>
          <w:tcPr>
            <w:tcW w:w="1156"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7,84</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9</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10</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11</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12</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13</w:t>
            </w:r>
          </w:p>
        </w:tc>
        <w:tc>
          <w:tcPr>
            <w:tcW w:w="895"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c>
          <w:tcPr>
            <w:tcW w:w="844"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0" w:hRule="atLeast"/>
        </w:trPr>
        <w:tc>
          <w:tcPr>
            <w:tcW w:w="4048" w:type="dxa"/>
            <w:gridSpan w:val="6"/>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172" w:type="dxa"/>
            <w:tcBorders/>
            <w:shd w:color="auto" w:fill="00B0F0" w:val="clear"/>
            <w:tcMar>
              <w:left w:w="108" w:type="dxa"/>
            </w:tcMar>
            <w:vAlign w:val="center"/>
          </w:tcPr>
          <w:p>
            <w:pPr>
              <w:pStyle w:val="Normal"/>
              <w:spacing w:lineRule="auto" w:line="276" w:before="0" w:after="0"/>
              <w:jc w:val="left"/>
              <w:rPr>
                <w:sz w:val="20"/>
                <w:szCs w:val="20"/>
              </w:rPr>
            </w:pPr>
            <w:r>
              <w:rPr>
                <w:sz w:val="20"/>
                <w:szCs w:val="20"/>
              </w:rPr>
              <w:t>Lise</w:t>
            </w:r>
          </w:p>
        </w:tc>
        <w:tc>
          <w:tcPr>
            <w:tcW w:w="1133" w:type="dxa"/>
            <w:gridSpan w:val="2"/>
            <w:vMerge w:val="continue"/>
            <w:tcBorders/>
            <w:shd w:fill="auto" w:val="clear"/>
            <w:tcMar>
              <w:left w:w="108" w:type="dxa"/>
            </w:tcMar>
            <w:vAlign w:val="center"/>
          </w:tcPr>
          <w:p>
            <w:pPr>
              <w:pStyle w:val="Normal"/>
              <w:spacing w:lineRule="auto" w:line="276" w:before="0" w:after="0"/>
              <w:jc w:val="center"/>
              <w:rPr>
                <w:sz w:val="20"/>
                <w:szCs w:val="20"/>
              </w:rPr>
            </w:pPr>
            <w:r>
              <w:rPr>
                <w:sz w:val="20"/>
                <w:szCs w:val="20"/>
              </w:rPr>
            </w:r>
          </w:p>
        </w:tc>
        <w:tc>
          <w:tcPr>
            <w:tcW w:w="1156"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4,32</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6</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7</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8</w:t>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9</w:t>
            </w:r>
          </w:p>
        </w:tc>
        <w:tc>
          <w:tcPr>
            <w:tcW w:w="894"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10</w:t>
            </w:r>
          </w:p>
        </w:tc>
        <w:tc>
          <w:tcPr>
            <w:tcW w:w="895"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c>
          <w:tcPr>
            <w:tcW w:w="844" w:type="dxa"/>
            <w:gridSpan w:val="2"/>
            <w:tcBorders/>
            <w:shd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0" w:hRule="atLeast"/>
        </w:trPr>
        <w:tc>
          <w:tcPr>
            <w:tcW w:w="5221" w:type="dxa"/>
            <w:gridSpan w:val="8"/>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1.1.3. Ortaöğretime merkezi sınavla yerleşen öğrenci oranı (%)</w:t>
            </w:r>
          </w:p>
        </w:tc>
        <w:tc>
          <w:tcPr>
            <w:tcW w:w="1134"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1155"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%13</w:t>
            </w:r>
          </w:p>
        </w:tc>
        <w:tc>
          <w:tcPr>
            <w:tcW w:w="895"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%11</w:t>
            </w:r>
          </w:p>
        </w:tc>
        <w:tc>
          <w:tcPr>
            <w:tcW w:w="895"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%10</w:t>
            </w:r>
          </w:p>
        </w:tc>
        <w:tc>
          <w:tcPr>
            <w:tcW w:w="894"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%9</w:t>
            </w:r>
          </w:p>
        </w:tc>
        <w:tc>
          <w:tcPr>
            <w:tcW w:w="895"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%8</w:t>
            </w:r>
          </w:p>
        </w:tc>
        <w:tc>
          <w:tcPr>
            <w:tcW w:w="895" w:type="dxa"/>
            <w:gridSpan w:val="2"/>
            <w:tcBorders/>
            <w:shd w:color="auto" w:fill="auto" w:val="clear"/>
            <w:tcMar>
              <w:left w:w="108" w:type="dxa"/>
            </w:tcMar>
            <w:vAlign w:val="center"/>
          </w:tcPr>
          <w:p>
            <w:pPr>
              <w:pStyle w:val="Normal"/>
              <w:spacing w:lineRule="auto" w:line="276" w:before="0" w:after="0"/>
              <w:jc w:val="center"/>
              <w:rPr>
                <w:sz w:val="20"/>
                <w:szCs w:val="20"/>
              </w:rPr>
            </w:pPr>
            <w:r>
              <w:rPr>
                <w:sz w:val="20"/>
                <w:szCs w:val="20"/>
              </w:rPr>
              <w:t>%7</w:t>
            </w:r>
          </w:p>
        </w:tc>
        <w:tc>
          <w:tcPr>
            <w:tcW w:w="894" w:type="dxa"/>
            <w:gridSpan w:val="2"/>
            <w:tcBorders/>
            <w:shd w:color="auto" w:fill="auto" w:val="clear"/>
            <w:tcMar>
              <w:left w:w="108" w:type="dxa"/>
            </w:tcMar>
            <w:vAlign w:val="center"/>
          </w:tcPr>
          <w:p>
            <w:pPr>
              <w:pStyle w:val="Normal"/>
              <w:spacing w:lineRule="auto" w:line="276" w:before="0" w:after="0"/>
              <w:jc w:val="left"/>
              <w:rPr>
                <w:sz w:val="20"/>
                <w:szCs w:val="20"/>
              </w:rPr>
            </w:pPr>
            <w:r>
              <w:rPr>
                <w:sz w:val="20"/>
                <w:szCs w:val="20"/>
              </w:rPr>
              <w:t>6 Ay</w:t>
            </w:r>
          </w:p>
        </w:tc>
        <w:tc>
          <w:tcPr>
            <w:tcW w:w="843" w:type="dxa"/>
            <w:tcBorders/>
            <w:shd w:color="auto" w:fill="auto" w:val="clear"/>
            <w:tcMar>
              <w:left w:w="108" w:type="dxa"/>
            </w:tcMar>
            <w:vAlign w:val="center"/>
          </w:tcPr>
          <w:p>
            <w:pPr>
              <w:pStyle w:val="Normal"/>
              <w:spacing w:lineRule="auto" w:line="240" w:before="0" w:after="0"/>
              <w:jc w:val="left"/>
              <w:rPr>
                <w:sz w:val="20"/>
                <w:szCs w:val="20"/>
              </w:rPr>
            </w:pPr>
            <w:r>
              <w:rPr>
                <w:sz w:val="20"/>
                <w:szCs w:val="20"/>
              </w:rPr>
              <w:t>6 Ay</w:t>
            </w:r>
          </w:p>
        </w:tc>
      </w:tr>
      <w:tr>
        <w:trPr>
          <w:trHeight w:val="227" w:hRule="atLeast"/>
        </w:trPr>
        <w:tc>
          <w:tcPr>
            <w:tcW w:w="3067" w:type="dxa"/>
            <w:gridSpan w:val="5"/>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1.1.4.1 ABİDE 4 temel altı ve temel yeterlilik düzeylerindeki toplam öğrenci oranı(</w:t>
            </w:r>
            <w:r>
              <w:rPr>
                <w:sz w:val="20"/>
                <w:szCs w:val="20"/>
              </w:rPr>
              <w:t>%)</w:t>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Türkçe</w:t>
            </w:r>
          </w:p>
        </w:tc>
        <w:tc>
          <w:tcPr>
            <w:tcW w:w="1134" w:type="dxa"/>
            <w:gridSpan w:val="2"/>
            <w:vMerge w:val="restart"/>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15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%32</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restart"/>
            <w:tcBorders/>
            <w:shd w:fill="auto" w:val="clear"/>
            <w:tcMar>
              <w:left w:w="108" w:type="dxa"/>
            </w:tcMar>
            <w:vAlign w:val="center"/>
          </w:tcPr>
          <w:p>
            <w:pPr>
              <w:pStyle w:val="Normal"/>
              <w:spacing w:lineRule="auto" w:line="240" w:before="0" w:after="0"/>
              <w:jc w:val="center"/>
              <w:rPr/>
            </w:pPr>
            <w:r>
              <w:rPr>
                <w:sz w:val="20"/>
                <w:szCs w:val="20"/>
              </w:rPr>
              <w:t>UD</w:t>
            </w:r>
          </w:p>
        </w:tc>
        <w:tc>
          <w:tcPr>
            <w:tcW w:w="843" w:type="dxa"/>
            <w:vMerge w:val="restart"/>
            <w:tcBorders/>
            <w:shd w:fill="auto" w:val="clear"/>
            <w:tcMar>
              <w:left w:w="108" w:type="dxa"/>
            </w:tcMar>
            <w:vAlign w:val="center"/>
          </w:tcPr>
          <w:p>
            <w:pPr>
              <w:pStyle w:val="Normal"/>
              <w:spacing w:lineRule="auto" w:line="240" w:before="0" w:after="0"/>
              <w:jc w:val="center"/>
              <w:rPr/>
            </w:pPr>
            <w:r>
              <w:rPr>
                <w:sz w:val="20"/>
                <w:szCs w:val="20"/>
              </w:rPr>
              <w:t>UD</w:t>
            </w:r>
          </w:p>
        </w:tc>
      </w:tr>
      <w:tr>
        <w:trPr>
          <w:trHeight w:val="227"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Matematik</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%63</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%55</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%45</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27"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Fen Bilimleri</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%22</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%18</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%15</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27"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Sosyal Bilgiler</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%32</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0" w:hRule="atLeast"/>
        </w:trPr>
        <w:tc>
          <w:tcPr>
            <w:tcW w:w="3067" w:type="dxa"/>
            <w:gridSpan w:val="5"/>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1.1.4.2 ABİDE 8 temel altı ve temel yeterlilik düzeylerindeki toplam öğrenci oranı(</w:t>
            </w:r>
            <w:r>
              <w:rPr>
                <w:sz w:val="20"/>
                <w:szCs w:val="20"/>
              </w:rPr>
              <w:t>%)</w:t>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Türkçe</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%26</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%18</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restart"/>
            <w:tcBorders/>
            <w:shd w:fill="auto" w:val="clear"/>
            <w:tcMar>
              <w:left w:w="108" w:type="dxa"/>
            </w:tcMar>
            <w:vAlign w:val="center"/>
          </w:tcPr>
          <w:p>
            <w:pPr>
              <w:pStyle w:val="Normal"/>
              <w:spacing w:lineRule="auto" w:line="240" w:before="0" w:after="0"/>
              <w:jc w:val="center"/>
              <w:rPr/>
            </w:pPr>
            <w:r>
              <w:rPr>
                <w:sz w:val="20"/>
                <w:szCs w:val="20"/>
              </w:rPr>
              <w:t>UD</w:t>
            </w:r>
          </w:p>
        </w:tc>
        <w:tc>
          <w:tcPr>
            <w:tcW w:w="843" w:type="dxa"/>
            <w:vMerge w:val="restart"/>
            <w:tcBorders/>
            <w:shd w:fill="auto" w:val="clear"/>
            <w:tcMar>
              <w:left w:w="108" w:type="dxa"/>
            </w:tcMar>
            <w:vAlign w:val="center"/>
          </w:tcPr>
          <w:p>
            <w:pPr>
              <w:pStyle w:val="Normal"/>
              <w:spacing w:lineRule="auto" w:line="240" w:before="0" w:after="0"/>
              <w:jc w:val="center"/>
              <w:rPr/>
            </w:pPr>
            <w:r>
              <w:rPr>
                <w:sz w:val="20"/>
                <w:szCs w:val="20"/>
              </w:rPr>
              <w:t>UD</w:t>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Matematik</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%61</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%54</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%50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Fen Bilimleri</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%22</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%18</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%16</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Sosyal Bilgiler</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%33</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%26</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0" w:hRule="atLeast"/>
        </w:trPr>
        <w:tc>
          <w:tcPr>
            <w:tcW w:w="3067" w:type="dxa"/>
            <w:gridSpan w:val="5"/>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1.1.4.3 ABİDE 10 temel altı ve temel yeterlilik düzeylerindeki toplam öğrenci oranı(</w:t>
            </w:r>
            <w:r>
              <w:rPr>
                <w:sz w:val="20"/>
                <w:szCs w:val="20"/>
              </w:rPr>
              <w:t>%)</w:t>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 xml:space="preserve">Türkçe </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restart"/>
            <w:tcBorders/>
            <w:shd w:fill="auto" w:val="clear"/>
            <w:tcMar>
              <w:left w:w="108" w:type="dxa"/>
            </w:tcMar>
            <w:vAlign w:val="center"/>
          </w:tcPr>
          <w:p>
            <w:pPr>
              <w:pStyle w:val="Normal"/>
              <w:spacing w:lineRule="auto" w:line="240" w:before="0" w:after="0"/>
              <w:jc w:val="center"/>
              <w:rPr/>
            </w:pPr>
            <w:r>
              <w:rPr>
                <w:sz w:val="20"/>
                <w:szCs w:val="20"/>
              </w:rPr>
              <w:t>UD</w:t>
            </w:r>
          </w:p>
        </w:tc>
        <w:tc>
          <w:tcPr>
            <w:tcW w:w="843" w:type="dxa"/>
            <w:vMerge w:val="restart"/>
            <w:tcBorders/>
            <w:shd w:fill="auto" w:val="clear"/>
            <w:tcMar>
              <w:left w:w="108" w:type="dxa"/>
            </w:tcMar>
            <w:vAlign w:val="center"/>
          </w:tcPr>
          <w:p>
            <w:pPr>
              <w:pStyle w:val="Normal"/>
              <w:spacing w:lineRule="auto" w:line="240" w:before="0" w:after="0"/>
              <w:jc w:val="center"/>
              <w:rPr/>
            </w:pPr>
            <w:r>
              <w:rPr>
                <w:sz w:val="20"/>
                <w:szCs w:val="20"/>
              </w:rPr>
              <w:t>UD</w:t>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Matematik</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%40</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%35</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468"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 xml:space="preserve">Fen </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%30</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324" w:hRule="atLeast"/>
        </w:trPr>
        <w:tc>
          <w:tcPr>
            <w:tcW w:w="3067" w:type="dxa"/>
            <w:gridSpan w:val="5"/>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1.1.4.4 PISA alt yeterlilik (1a/1b) düzeyindeki toplam öğrenci oranı(</w:t>
            </w:r>
            <w:r>
              <w:rPr>
                <w:sz w:val="20"/>
                <w:szCs w:val="20"/>
              </w:rPr>
              <w:t>%)</w:t>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Fen Okur Yazarlığı</w:t>
            </w:r>
          </w:p>
        </w:tc>
        <w:tc>
          <w:tcPr>
            <w:tcW w:w="1134" w:type="dxa"/>
            <w:gridSpan w:val="2"/>
            <w:vMerge w:val="restart"/>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%40</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%32</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restart"/>
            <w:tcBorders/>
            <w:shd w:fill="auto" w:val="clear"/>
            <w:tcMar>
              <w:left w:w="108" w:type="dxa"/>
            </w:tcMar>
            <w:vAlign w:val="center"/>
          </w:tcPr>
          <w:p>
            <w:pPr>
              <w:pStyle w:val="Normal"/>
              <w:spacing w:lineRule="auto" w:line="240" w:before="0" w:after="0"/>
              <w:jc w:val="center"/>
              <w:rPr/>
            </w:pPr>
            <w:r>
              <w:rPr>
                <w:sz w:val="20"/>
                <w:szCs w:val="20"/>
              </w:rPr>
              <w:t>UD</w:t>
            </w:r>
          </w:p>
        </w:tc>
        <w:tc>
          <w:tcPr>
            <w:tcW w:w="843" w:type="dxa"/>
            <w:vMerge w:val="restart"/>
            <w:tcBorders/>
            <w:shd w:fill="auto" w:val="clear"/>
            <w:tcMar>
              <w:left w:w="108" w:type="dxa"/>
            </w:tcMar>
            <w:vAlign w:val="center"/>
          </w:tcPr>
          <w:p>
            <w:pPr>
              <w:pStyle w:val="Normal"/>
              <w:spacing w:lineRule="auto" w:line="240" w:before="0" w:after="0"/>
              <w:jc w:val="center"/>
              <w:rPr/>
            </w:pPr>
            <w:r>
              <w:rPr>
                <w:sz w:val="20"/>
                <w:szCs w:val="20"/>
              </w:rPr>
              <w:t>UD</w:t>
            </w:r>
          </w:p>
        </w:tc>
      </w:tr>
      <w:tr>
        <w:trPr>
          <w:trHeight w:val="325"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Matematik Okur Yazarlığı</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%36</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%30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325"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Okuma Becerileri</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%47</w:t>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76" w:before="0" w:after="0"/>
              <w:jc w:val="center"/>
              <w:rPr>
                <w:sz w:val="20"/>
                <w:szCs w:val="20"/>
              </w:rPr>
            </w:pPr>
            <w:r>
              <w:rPr>
                <w:sz w:val="20"/>
                <w:szCs w:val="20"/>
              </w:rPr>
              <w:t>%40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0" w:hRule="atLeast"/>
        </w:trPr>
        <w:tc>
          <w:tcPr>
            <w:tcW w:w="3067" w:type="dxa"/>
            <w:gridSpan w:val="5"/>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1.1.4.5 TIMSS alt ve alt düzey altı yeterlilik düzeyindeki toplam öğrenci oranı(</w:t>
            </w:r>
            <w:r>
              <w:rPr>
                <w:sz w:val="20"/>
                <w:szCs w:val="20"/>
              </w:rPr>
              <w:t>%)</w:t>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4. Sınıf Matematik</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%38</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restart"/>
            <w:tcBorders/>
            <w:shd w:fill="auto" w:val="clear"/>
            <w:tcMar>
              <w:left w:w="108" w:type="dxa"/>
            </w:tcMar>
            <w:vAlign w:val="center"/>
          </w:tcPr>
          <w:p>
            <w:pPr>
              <w:pStyle w:val="Normal"/>
              <w:spacing w:lineRule="auto" w:line="240" w:before="0" w:after="0"/>
              <w:jc w:val="center"/>
              <w:rPr/>
            </w:pPr>
            <w:r>
              <w:rPr>
                <w:sz w:val="20"/>
                <w:szCs w:val="20"/>
              </w:rPr>
              <w:t>UD</w:t>
            </w:r>
          </w:p>
        </w:tc>
        <w:tc>
          <w:tcPr>
            <w:tcW w:w="843" w:type="dxa"/>
            <w:vMerge w:val="restart"/>
            <w:tcBorders/>
            <w:shd w:fill="auto" w:val="clear"/>
            <w:tcMar>
              <w:left w:w="108" w:type="dxa"/>
            </w:tcMar>
            <w:vAlign w:val="center"/>
          </w:tcPr>
          <w:p>
            <w:pPr>
              <w:pStyle w:val="Normal"/>
              <w:spacing w:lineRule="auto" w:line="240" w:before="0" w:after="0"/>
              <w:jc w:val="center"/>
              <w:rPr/>
            </w:pPr>
            <w:r>
              <w:rPr>
                <w:sz w:val="20"/>
                <w:szCs w:val="20"/>
              </w:rPr>
              <w:t>UD</w:t>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4. Sınıf Fen Bilimleri</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%38</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left"/>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left"/>
              <w:rPr>
                <w:sz w:val="20"/>
                <w:szCs w:val="20"/>
              </w:rPr>
            </w:pPr>
            <w:r>
              <w:rPr>
                <w:sz w:val="20"/>
                <w:szCs w:val="20"/>
              </w:rPr>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8. Sınıf Matematik</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%50</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left"/>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left"/>
              <w:rPr>
                <w:sz w:val="20"/>
                <w:szCs w:val="20"/>
              </w:rPr>
            </w:pPr>
            <w:r>
              <w:rPr>
                <w:sz w:val="20"/>
                <w:szCs w:val="20"/>
              </w:rPr>
            </w:r>
          </w:p>
        </w:tc>
      </w:tr>
      <w:tr>
        <w:trPr>
          <w:trHeight w:val="20" w:hRule="atLeast"/>
        </w:trPr>
        <w:tc>
          <w:tcPr>
            <w:tcW w:w="3067" w:type="dxa"/>
            <w:gridSpan w:val="5"/>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2154"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8. Sınıf Fen Bilimleri</w:t>
            </w:r>
          </w:p>
        </w:tc>
        <w:tc>
          <w:tcPr>
            <w:tcW w:w="1134" w:type="dxa"/>
            <w:gridSpan w:val="2"/>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15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fill="auto" w:val="clear"/>
            <w:tcMar>
              <w:left w:w="108" w:type="dxa"/>
            </w:tcMar>
            <w:vAlign w:val="center"/>
          </w:tcPr>
          <w:p>
            <w:pPr>
              <w:pStyle w:val="Normal"/>
              <w:spacing w:lineRule="auto" w:line="240" w:before="0" w:after="0"/>
              <w:jc w:val="center"/>
              <w:rPr>
                <w:sz w:val="20"/>
                <w:szCs w:val="20"/>
              </w:rPr>
            </w:pPr>
            <w:r>
              <w:rPr>
                <w:sz w:val="20"/>
                <w:szCs w:val="20"/>
              </w:rPr>
              <w:t>%35</w:t>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5" w:type="dxa"/>
            <w:gridSpan w:val="2"/>
            <w:tcBorders/>
            <w:shd w:color="auto" w:fill="A6A6A6" w:themeFill="background1" w:themeFillShade="a6" w:val="clear"/>
            <w:tcMar>
              <w:left w:w="108" w:type="dxa"/>
            </w:tcMar>
            <w:vAlign w:val="center"/>
          </w:tcPr>
          <w:p>
            <w:pPr>
              <w:pStyle w:val="Normal"/>
              <w:spacing w:lineRule="auto" w:line="240" w:before="0" w:after="0"/>
              <w:jc w:val="center"/>
              <w:rPr>
                <w:sz w:val="20"/>
                <w:szCs w:val="20"/>
              </w:rPr>
            </w:pPr>
            <w:r>
              <w:rPr>
                <w:sz w:val="20"/>
                <w:szCs w:val="20"/>
              </w:rPr>
            </w:r>
          </w:p>
        </w:tc>
        <w:tc>
          <w:tcPr>
            <w:tcW w:w="894" w:type="dxa"/>
            <w:gridSpan w:val="2"/>
            <w:vMerge w:val="continue"/>
            <w:tcBorders/>
            <w:shd w:fill="auto" w:val="clear"/>
            <w:tcMar>
              <w:left w:w="108" w:type="dxa"/>
            </w:tcMar>
            <w:vAlign w:val="center"/>
          </w:tcPr>
          <w:p>
            <w:pPr>
              <w:pStyle w:val="Normal"/>
              <w:spacing w:lineRule="auto" w:line="240" w:before="0" w:after="0"/>
              <w:jc w:val="left"/>
              <w:rPr>
                <w:sz w:val="20"/>
                <w:szCs w:val="20"/>
              </w:rPr>
            </w:pPr>
            <w:r>
              <w:rPr>
                <w:sz w:val="20"/>
                <w:szCs w:val="20"/>
              </w:rPr>
            </w:r>
          </w:p>
        </w:tc>
        <w:tc>
          <w:tcPr>
            <w:tcW w:w="843" w:type="dxa"/>
            <w:vMerge w:val="continue"/>
            <w:tcBorders/>
            <w:shd w:fill="auto" w:val="clear"/>
            <w:tcMar>
              <w:left w:w="108" w:type="dxa"/>
            </w:tcMar>
            <w:vAlign w:val="center"/>
          </w:tcPr>
          <w:p>
            <w:pPr>
              <w:pStyle w:val="Normal"/>
              <w:spacing w:lineRule="auto" w:line="240" w:before="0" w:after="0"/>
              <w:jc w:val="left"/>
              <w:rPr>
                <w:sz w:val="20"/>
                <w:szCs w:val="20"/>
              </w:rPr>
            </w:pPr>
            <w:r>
              <w:rPr>
                <w:sz w:val="20"/>
                <w:szCs w:val="20"/>
              </w:rPr>
            </w:r>
          </w:p>
        </w:tc>
      </w:tr>
      <w:tr>
        <w:trPr>
          <w:trHeight w:val="20" w:hRule="atLeast"/>
        </w:trPr>
        <w:tc>
          <w:tcPr>
            <w:tcW w:w="5221" w:type="dxa"/>
            <w:gridSpan w:val="8"/>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Koordinatör Birim</w:t>
            </w:r>
          </w:p>
        </w:tc>
        <w:tc>
          <w:tcPr>
            <w:tcW w:w="8500" w:type="dxa"/>
            <w:gridSpan w:val="17"/>
            <w:tcBorders/>
            <w:shd w:fill="auto" w:val="clear"/>
            <w:tcMar>
              <w:left w:w="108" w:type="dxa"/>
            </w:tcMar>
            <w:vAlign w:val="center"/>
          </w:tcPr>
          <w:p>
            <w:pPr>
              <w:pStyle w:val="Normal"/>
              <w:spacing w:lineRule="auto" w:line="276" w:before="0" w:after="0"/>
              <w:jc w:val="left"/>
              <w:rPr>
                <w:sz w:val="20"/>
                <w:szCs w:val="20"/>
              </w:rPr>
            </w:pPr>
            <w:r>
              <w:rPr>
                <w:sz w:val="20"/>
                <w:szCs w:val="20"/>
              </w:rPr>
              <w:t>Strateji Geliştirme</w:t>
            </w:r>
          </w:p>
        </w:tc>
      </w:tr>
      <w:tr>
        <w:trPr>
          <w:trHeight w:val="20" w:hRule="atLeast"/>
        </w:trPr>
        <w:tc>
          <w:tcPr>
            <w:tcW w:w="5221" w:type="dxa"/>
            <w:gridSpan w:val="8"/>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İş Birliği Yapılacak Birimler</w:t>
            </w:r>
          </w:p>
        </w:tc>
        <w:tc>
          <w:tcPr>
            <w:tcW w:w="8500" w:type="dxa"/>
            <w:gridSpan w:val="17"/>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20" w:hRule="atLeast"/>
        </w:trPr>
        <w:tc>
          <w:tcPr>
            <w:tcW w:w="2011"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Riskler</w:t>
            </w:r>
          </w:p>
        </w:tc>
        <w:tc>
          <w:tcPr>
            <w:tcW w:w="11710" w:type="dxa"/>
            <w:gridSpan w:val="22"/>
            <w:tcBorders/>
            <w:shd w:fill="auto" w:val="clear"/>
            <w:tcMar>
              <w:left w:w="108" w:type="dxa"/>
            </w:tcMar>
            <w:vAlign w:val="center"/>
          </w:tcPr>
          <w:p>
            <w:pPr>
              <w:pStyle w:val="Normal"/>
              <w:spacing w:lineRule="auto" w:line="276" w:before="0" w:after="0"/>
              <w:jc w:val="left"/>
              <w:rPr>
                <w:sz w:val="20"/>
                <w:szCs w:val="20"/>
              </w:rPr>
            </w:pPr>
            <w:r>
              <w:rPr>
                <w:sz w:val="20"/>
                <w:szCs w:val="20"/>
              </w:rPr>
              <w:t>- Öğrencilerin ve velilerin bilimsel, kültürel, sanatsal ve sportif faaliyetlere ilişkin farkındalık düzeyinin bölgeler arasında farklılık göstermesi,</w:t>
            </w:r>
          </w:p>
          <w:p>
            <w:pPr>
              <w:pStyle w:val="Normal"/>
              <w:spacing w:lineRule="auto" w:line="276" w:before="0" w:after="0"/>
              <w:jc w:val="left"/>
              <w:rPr>
                <w:sz w:val="20"/>
                <w:szCs w:val="20"/>
              </w:rPr>
            </w:pPr>
            <w:r>
              <w:rPr>
                <w:sz w:val="20"/>
                <w:szCs w:val="20"/>
              </w:rPr>
              <w:t>- Ailelerin, çocuklarının sınavla öğrenci alan okullara devam etmelerine yönelik isteği,</w:t>
            </w:r>
          </w:p>
          <w:p>
            <w:pPr>
              <w:pStyle w:val="Normal"/>
              <w:spacing w:lineRule="auto" w:line="276" w:before="0" w:after="0"/>
              <w:jc w:val="left"/>
              <w:rPr>
                <w:sz w:val="20"/>
                <w:szCs w:val="20"/>
              </w:rPr>
            </w:pPr>
            <w:r>
              <w:rPr>
                <w:sz w:val="20"/>
                <w:szCs w:val="20"/>
              </w:rPr>
              <w:t>- Sınavla öğrenci alan okul sayısının artırılmasına ilişkin çeşitli baskılar,</w:t>
            </w:r>
          </w:p>
          <w:p>
            <w:pPr>
              <w:pStyle w:val="Normal"/>
              <w:spacing w:lineRule="auto" w:line="276" w:before="0" w:after="0"/>
              <w:jc w:val="left"/>
              <w:rPr>
                <w:sz w:val="20"/>
                <w:szCs w:val="20"/>
              </w:rPr>
            </w:pPr>
            <w:r>
              <w:rPr>
                <w:sz w:val="20"/>
                <w:szCs w:val="20"/>
              </w:rPr>
              <w:t>- Öğrencilerin ve öğretmenlerin mevcut durumda yeterlilik temelli ölçme uygulamalarına alışkın olmaması.</w:t>
            </w:r>
          </w:p>
        </w:tc>
      </w:tr>
      <w:tr>
        <w:trPr>
          <w:trHeight w:val="299" w:hRule="atLeast"/>
        </w:trPr>
        <w:tc>
          <w:tcPr>
            <w:tcW w:w="1195" w:type="dxa"/>
            <w:vMerge w:val="restart"/>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Stratejiler</w:t>
            </w:r>
          </w:p>
        </w:tc>
        <w:tc>
          <w:tcPr>
            <w:tcW w:w="815"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1.1.1</w:t>
            </w:r>
          </w:p>
        </w:tc>
        <w:tc>
          <w:tcPr>
            <w:tcW w:w="11711" w:type="dxa"/>
            <w:gridSpan w:val="23"/>
            <w:tcBorders/>
            <w:shd w:fill="auto" w:val="clear"/>
            <w:tcMar>
              <w:left w:w="108" w:type="dxa"/>
            </w:tcMar>
            <w:vAlign w:val="center"/>
          </w:tcPr>
          <w:p>
            <w:pPr>
              <w:pStyle w:val="Normal"/>
              <w:spacing w:lineRule="auto" w:line="240" w:before="0" w:after="0"/>
              <w:jc w:val="left"/>
              <w:rPr>
                <w:b/>
                <w:b/>
                <w:sz w:val="20"/>
                <w:szCs w:val="20"/>
              </w:rPr>
            </w:pPr>
            <w:r>
              <w:rPr>
                <w:b/>
                <w:sz w:val="20"/>
                <w:szCs w:val="20"/>
              </w:rPr>
              <w:t>- Eğitim kalitesinin artırılması için ölçme ve değerlendirme yöntemleri etkinleştirilecek ve yeterlilik temelli ölçme değerlendirme yapılacaktır.</w:t>
            </w:r>
          </w:p>
        </w:tc>
      </w:tr>
      <w:tr>
        <w:trPr>
          <w:trHeight w:val="299" w:hRule="atLeast"/>
        </w:trPr>
        <w:tc>
          <w:tcPr>
            <w:tcW w:w="1195"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815"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1.1.2</w:t>
            </w:r>
          </w:p>
        </w:tc>
        <w:tc>
          <w:tcPr>
            <w:tcW w:w="11711" w:type="dxa"/>
            <w:gridSpan w:val="23"/>
            <w:tcBorders/>
            <w:shd w:fill="auto" w:val="clear"/>
            <w:tcMar>
              <w:left w:w="108" w:type="dxa"/>
            </w:tcMar>
            <w:vAlign w:val="center"/>
          </w:tcPr>
          <w:p>
            <w:pPr>
              <w:pStyle w:val="Normal"/>
              <w:spacing w:lineRule="auto" w:line="276" w:before="0" w:after="0"/>
              <w:jc w:val="left"/>
              <w:rPr>
                <w:b/>
                <w:b/>
                <w:sz w:val="20"/>
                <w:szCs w:val="20"/>
              </w:rPr>
            </w:pPr>
            <w:r>
              <w:rPr>
                <w:b/>
                <w:sz w:val="20"/>
                <w:szCs w:val="20"/>
              </w:rPr>
              <w:t>- Öğrencilerin bilimsel, kültürel, sanatsal, sportif ve toplum hizmeti alanlarında etkinliklere katılımı artırılacak ve izlenecektir.</w:t>
            </w:r>
          </w:p>
        </w:tc>
      </w:tr>
      <w:tr>
        <w:trPr>
          <w:trHeight w:val="677" w:hRule="atLeast"/>
        </w:trPr>
        <w:tc>
          <w:tcPr>
            <w:tcW w:w="1195"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815"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1.1.3</w:t>
            </w:r>
          </w:p>
        </w:tc>
        <w:tc>
          <w:tcPr>
            <w:tcW w:w="11711" w:type="dxa"/>
            <w:gridSpan w:val="23"/>
            <w:tcBorders/>
            <w:shd w:fill="auto" w:val="clear"/>
            <w:tcMar>
              <w:left w:w="108" w:type="dxa"/>
            </w:tcMar>
            <w:vAlign w:val="center"/>
          </w:tcPr>
          <w:p>
            <w:pPr>
              <w:pStyle w:val="Normal"/>
              <w:spacing w:lineRule="auto" w:line="276" w:before="0" w:after="0"/>
              <w:jc w:val="left"/>
              <w:rPr>
                <w:b/>
                <w:b/>
                <w:sz w:val="20"/>
                <w:szCs w:val="20"/>
              </w:rPr>
            </w:pPr>
            <w:r>
              <w:rPr>
                <w:b/>
                <w:sz w:val="20"/>
                <w:szCs w:val="20"/>
              </w:rPr>
              <w:t>- Kademeler arası geçiş sınavlarının eğitim sistemi üzerindeki baskısı azaltılacak ve yeterlilik temelli ölçme değerlendirme yapılacaktır.</w:t>
            </w:r>
          </w:p>
        </w:tc>
      </w:tr>
      <w:tr>
        <w:trPr>
          <w:trHeight w:val="20" w:hRule="atLeast"/>
        </w:trPr>
        <w:tc>
          <w:tcPr>
            <w:tcW w:w="2011"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Maliyet Tahmini</w:t>
            </w:r>
          </w:p>
        </w:tc>
        <w:tc>
          <w:tcPr>
            <w:tcW w:w="11710" w:type="dxa"/>
            <w:gridSpan w:val="22"/>
            <w:tcBorders/>
            <w:shd w:fill="auto" w:val="clear"/>
            <w:tcMar>
              <w:left w:w="108" w:type="dxa"/>
            </w:tcMar>
            <w:vAlign w:val="center"/>
          </w:tcPr>
          <w:p>
            <w:pPr>
              <w:pStyle w:val="Normal"/>
              <w:spacing w:lineRule="auto" w:line="240" w:before="0" w:after="0"/>
              <w:jc w:val="left"/>
              <w:rPr>
                <w:rFonts w:cs="Calibri"/>
                <w:color w:val="000000"/>
                <w:sz w:val="20"/>
                <w:szCs w:val="20"/>
              </w:rPr>
            </w:pPr>
            <w:r>
              <w:rPr>
                <w:rFonts w:cs="Calibri"/>
                <w:color w:val="000000"/>
                <w:sz w:val="20"/>
                <w:szCs w:val="20"/>
              </w:rPr>
              <w:t xml:space="preserve"> </w:t>
            </w:r>
            <w:r>
              <w:rPr>
                <w:rFonts w:cs="Calibri"/>
                <w:color w:val="000000"/>
                <w:sz w:val="20"/>
                <w:szCs w:val="20"/>
              </w:rPr>
              <w:t>505.000 TL</w:t>
            </w:r>
          </w:p>
        </w:tc>
      </w:tr>
      <w:tr>
        <w:trPr>
          <w:trHeight w:val="20" w:hRule="atLeast"/>
        </w:trPr>
        <w:tc>
          <w:tcPr>
            <w:tcW w:w="2011"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Tespitler</w:t>
            </w:r>
          </w:p>
        </w:tc>
        <w:tc>
          <w:tcPr>
            <w:tcW w:w="11710" w:type="dxa"/>
            <w:gridSpan w:val="22"/>
            <w:tcBorders/>
            <w:shd w:fill="auto" w:val="clear"/>
            <w:tcMar>
              <w:left w:w="108" w:type="dxa"/>
            </w:tcMar>
            <w:vAlign w:val="center"/>
          </w:tcPr>
          <w:p>
            <w:pPr>
              <w:pStyle w:val="Normal"/>
              <w:spacing w:lineRule="auto" w:line="276" w:before="0" w:after="0"/>
              <w:jc w:val="left"/>
              <w:rPr>
                <w:sz w:val="20"/>
                <w:szCs w:val="20"/>
              </w:rPr>
            </w:pPr>
            <w:r>
              <w:rPr>
                <w:sz w:val="20"/>
                <w:szCs w:val="20"/>
              </w:rPr>
              <w:t>- Öğrencilerin bilimsel, kültürel, sanatsal ve sportif faaliyetlere katılımının düşük olması,</w:t>
            </w:r>
          </w:p>
          <w:p>
            <w:pPr>
              <w:pStyle w:val="Normal"/>
              <w:spacing w:lineRule="auto" w:line="276" w:before="0" w:after="0"/>
              <w:jc w:val="left"/>
              <w:rPr>
                <w:sz w:val="20"/>
                <w:szCs w:val="20"/>
              </w:rPr>
            </w:pPr>
            <w:r>
              <w:rPr>
                <w:sz w:val="20"/>
                <w:szCs w:val="20"/>
              </w:rPr>
              <w:t>- Toplumda akademik başarıya yüksek değer atfedilmesi,</w:t>
            </w:r>
          </w:p>
          <w:p>
            <w:pPr>
              <w:pStyle w:val="Normal"/>
              <w:spacing w:lineRule="auto" w:line="276" w:before="0" w:after="0"/>
              <w:jc w:val="left"/>
              <w:rPr>
                <w:sz w:val="20"/>
                <w:szCs w:val="20"/>
              </w:rPr>
            </w:pPr>
            <w:r>
              <w:rPr>
                <w:sz w:val="20"/>
                <w:szCs w:val="20"/>
              </w:rPr>
              <w:t>- Öğrenciler ve öğretmenlerin yeterlilik temelli ölçme ve değerlendirme uygulamaları konusunda yeterli bilgi ve tecrübeye sahip olmaması.</w:t>
            </w:r>
          </w:p>
        </w:tc>
      </w:tr>
      <w:tr>
        <w:trPr>
          <w:trHeight w:val="20" w:hRule="atLeast"/>
        </w:trPr>
        <w:tc>
          <w:tcPr>
            <w:tcW w:w="2011"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İhtiyaçlar</w:t>
            </w:r>
          </w:p>
        </w:tc>
        <w:tc>
          <w:tcPr>
            <w:tcW w:w="11710" w:type="dxa"/>
            <w:gridSpan w:val="22"/>
            <w:tcBorders/>
            <w:shd w:fill="auto" w:val="clear"/>
            <w:tcMar>
              <w:left w:w="108" w:type="dxa"/>
            </w:tcMar>
            <w:vAlign w:val="center"/>
          </w:tcPr>
          <w:p>
            <w:pPr>
              <w:pStyle w:val="Normal"/>
              <w:spacing w:lineRule="auto" w:line="276" w:before="0" w:after="0"/>
              <w:jc w:val="left"/>
              <w:rPr>
                <w:sz w:val="20"/>
                <w:szCs w:val="20"/>
              </w:rPr>
            </w:pPr>
            <w:r>
              <w:rPr>
                <w:sz w:val="20"/>
                <w:szCs w:val="20"/>
              </w:rPr>
              <w:t>- Öğretmenlerin alternatif eğitim yöntem ve teknikleri konusunda eğitime alınmaları,</w:t>
            </w:r>
          </w:p>
          <w:p>
            <w:pPr>
              <w:pStyle w:val="Normal"/>
              <w:spacing w:lineRule="auto" w:line="276" w:before="0" w:after="0"/>
              <w:jc w:val="left"/>
              <w:rPr>
                <w:sz w:val="20"/>
                <w:szCs w:val="20"/>
              </w:rPr>
            </w:pPr>
            <w:r>
              <w:rPr>
                <w:sz w:val="20"/>
                <w:szCs w:val="20"/>
              </w:rPr>
              <w:t>- Ölçme ve değerlendirme merkezlerinin tüm illere yaygınlaştırılması,</w:t>
            </w:r>
          </w:p>
          <w:p>
            <w:pPr>
              <w:pStyle w:val="Normal"/>
              <w:spacing w:lineRule="auto" w:line="276" w:before="0" w:after="0"/>
              <w:jc w:val="left"/>
              <w:rPr>
                <w:sz w:val="20"/>
                <w:szCs w:val="20"/>
              </w:rPr>
            </w:pPr>
            <w:r>
              <w:rPr>
                <w:sz w:val="20"/>
                <w:szCs w:val="20"/>
              </w:rPr>
              <w:t>- Sınav kaygısına yönelik olarak aile hekimliği başta olmak üzere çeşitli kurumlarla iş birliği yapılması,</w:t>
            </w:r>
          </w:p>
          <w:p>
            <w:pPr>
              <w:pStyle w:val="Normal"/>
              <w:spacing w:lineRule="auto" w:line="276" w:before="0" w:after="0"/>
              <w:jc w:val="left"/>
              <w:rPr>
                <w:sz w:val="20"/>
                <w:szCs w:val="20"/>
              </w:rPr>
            </w:pPr>
            <w:r>
              <w:rPr>
                <w:sz w:val="20"/>
                <w:szCs w:val="20"/>
              </w:rPr>
              <w:t>- Veli ve öğretmenlere yönelik olarak öğrencilerin bilimsel, kültürel, sanatsal ve sportif faaliyetlere katılması yönünde farkındalık çalışmaları yürütülmesi,</w:t>
            </w:r>
          </w:p>
          <w:p>
            <w:pPr>
              <w:pStyle w:val="Normal"/>
              <w:spacing w:lineRule="auto" w:line="276" w:before="0" w:after="0"/>
              <w:jc w:val="left"/>
              <w:rPr>
                <w:sz w:val="20"/>
                <w:szCs w:val="20"/>
              </w:rPr>
            </w:pPr>
            <w:r>
              <w:rPr>
                <w:sz w:val="20"/>
                <w:szCs w:val="20"/>
              </w:rPr>
              <w:t xml:space="preserve">- </w:t>
            </w:r>
            <w:r>
              <w:rPr>
                <w:rFonts w:eastAsia="Calibri" w:cs="Arial"/>
                <w:sz w:val="20"/>
                <w:szCs w:val="20"/>
              </w:rPr>
              <w:t xml:space="preserve">Öğretim programlarının </w:t>
            </w:r>
            <w:r>
              <w:rPr>
                <w:sz w:val="20"/>
                <w:szCs w:val="20"/>
              </w:rPr>
              <w:t>konu alanları bazında yeterlilik temelli olarak tanımlanması.</w:t>
            </w:r>
          </w:p>
        </w:tc>
      </w:tr>
    </w:tbl>
    <w:p>
      <w:pPr>
        <w:pStyle w:val="Normal"/>
        <w:rPr>
          <w:b/>
          <w:b/>
          <w:sz w:val="20"/>
          <w:szCs w:val="20"/>
        </w:rPr>
      </w:pPr>
      <w:r>
        <w:rPr>
          <w:b/>
          <w:sz w:val="20"/>
          <w:szCs w:val="20"/>
        </w:rPr>
        <w:t>UD: Uygulama Dönemi</w:t>
      </w:r>
    </w:p>
    <w:p>
      <w:pPr>
        <w:pStyle w:val="Normal"/>
        <w:rPr>
          <w:b/>
          <w:b/>
          <w:sz w:val="20"/>
          <w:szCs w:val="20"/>
        </w:rPr>
      </w:pPr>
      <w:r>
        <w:rPr>
          <w:b/>
          <w:sz w:val="20"/>
          <w:szCs w:val="20"/>
        </w:rPr>
      </w:r>
    </w:p>
    <w:p>
      <w:pPr>
        <w:pStyle w:val="Normal"/>
        <w:rPr>
          <w:b/>
          <w:b/>
          <w:sz w:val="28"/>
        </w:rPr>
      </w:pPr>
      <w:bookmarkStart w:id="37" w:name="_Toc532132457"/>
      <w:r>
        <w:rPr>
          <w:b/>
          <w:sz w:val="28"/>
        </w:rPr>
        <w:t xml:space="preserve">Hedef 1.2. Öğrencilerin yaş, okul türü ve programlarına göre gereksinimlerini dikkate alan beceri temelli </w:t>
      </w:r>
      <w:bookmarkEnd w:id="37"/>
      <w:r>
        <w:rPr>
          <w:b/>
          <w:sz w:val="28"/>
        </w:rPr>
        <w:t>yabancı dil yeterlilikleri sistemine geçilmesine ilişkin etkin çalışmalar yürütülecektir.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351"/>
        <w:gridCol w:w="299"/>
        <w:gridCol w:w="689"/>
        <w:gridCol w:w="3121"/>
        <w:gridCol w:w="1142"/>
        <w:gridCol w:w="1090"/>
        <w:gridCol w:w="902"/>
        <w:gridCol w:w="902"/>
        <w:gridCol w:w="901"/>
        <w:gridCol w:w="902"/>
        <w:gridCol w:w="902"/>
        <w:gridCol w:w="902"/>
        <w:gridCol w:w="899"/>
      </w:tblGrid>
      <w:tr>
        <w:trPr>
          <w:trHeight w:val="20" w:hRule="atLeast"/>
        </w:trPr>
        <w:tc>
          <w:tcPr>
            <w:tcW w:w="1650"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1</w:t>
            </w:r>
          </w:p>
        </w:tc>
        <w:tc>
          <w:tcPr>
            <w:tcW w:w="12352" w:type="dxa"/>
            <w:gridSpan w:val="11"/>
            <w:tcBorders/>
            <w:shd w:fill="auto" w:val="clear"/>
            <w:tcMar>
              <w:left w:w="108" w:type="dxa"/>
            </w:tcMar>
            <w:vAlign w:val="center"/>
          </w:tcPr>
          <w:p>
            <w:pPr>
              <w:pStyle w:val="Normal"/>
              <w:spacing w:lineRule="auto" w:line="276" w:before="0" w:after="0"/>
              <w:jc w:val="left"/>
              <w:rPr>
                <w:sz w:val="20"/>
                <w:szCs w:val="20"/>
              </w:rPr>
            </w:pPr>
            <w:r>
              <w:rPr>
                <w:b/>
                <w:sz w:val="20"/>
                <w:szCs w:val="20"/>
              </w:rPr>
              <w:t>Bütün öğrencilerimize, medeniyetimizin ve insanlığın ortak değerleri ile çağın gereklerine uygun bilgi, beceri, tutum ve davranışların kazandırılması sağlanacaktır.</w:t>
            </w:r>
          </w:p>
        </w:tc>
      </w:tr>
      <w:tr>
        <w:trPr>
          <w:trHeight w:val="20" w:hRule="atLeast"/>
        </w:trPr>
        <w:tc>
          <w:tcPr>
            <w:tcW w:w="1650"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1.2</w:t>
            </w:r>
          </w:p>
        </w:tc>
        <w:tc>
          <w:tcPr>
            <w:tcW w:w="12352" w:type="dxa"/>
            <w:gridSpan w:val="11"/>
            <w:tcBorders/>
            <w:shd w:fill="auto" w:val="clear"/>
            <w:tcMar>
              <w:left w:w="108" w:type="dxa"/>
            </w:tcMar>
            <w:vAlign w:val="center"/>
          </w:tcPr>
          <w:p>
            <w:pPr>
              <w:pStyle w:val="Normal"/>
              <w:spacing w:lineRule="auto" w:line="240" w:before="0" w:after="0"/>
              <w:jc w:val="left"/>
              <w:rPr>
                <w:b/>
                <w:b/>
                <w:sz w:val="20"/>
                <w:szCs w:val="20"/>
              </w:rPr>
            </w:pPr>
            <w:r>
              <w:rPr>
                <w:b/>
                <w:sz w:val="20"/>
                <w:szCs w:val="20"/>
              </w:rPr>
              <w:t>Öğrencilerin yaş, okul türü ve programlarına göre gereksinimlerini dikkate alan beceri temelli yabancı dil yeterlilikleri sistemine geçilmesine  ilişkin etkin çalışmalar yürütülecektir.</w:t>
            </w:r>
          </w:p>
        </w:tc>
      </w:tr>
      <w:tr>
        <w:trPr>
          <w:trHeight w:val="20"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14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09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902"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2019</w:t>
            </w:r>
          </w:p>
        </w:tc>
        <w:tc>
          <w:tcPr>
            <w:tcW w:w="902"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2020</w:t>
            </w:r>
          </w:p>
        </w:tc>
        <w:tc>
          <w:tcPr>
            <w:tcW w:w="901"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2021</w:t>
            </w:r>
          </w:p>
        </w:tc>
        <w:tc>
          <w:tcPr>
            <w:tcW w:w="902"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2022</w:t>
            </w:r>
          </w:p>
        </w:tc>
        <w:tc>
          <w:tcPr>
            <w:tcW w:w="902"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2023</w:t>
            </w:r>
          </w:p>
        </w:tc>
        <w:tc>
          <w:tcPr>
            <w:tcW w:w="90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899"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334"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1.2.1 Yabancı dil dersi yılsonu puan ortalaması</w:t>
            </w:r>
          </w:p>
        </w:tc>
        <w:tc>
          <w:tcPr>
            <w:tcW w:w="114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65</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70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71</w:t>
            </w:r>
          </w:p>
        </w:tc>
        <w:tc>
          <w:tcPr>
            <w:tcW w:w="901" w:type="dxa"/>
            <w:tcBorders/>
            <w:shd w:fill="auto" w:val="clear"/>
            <w:tcMar>
              <w:left w:w="108" w:type="dxa"/>
            </w:tcMar>
            <w:vAlign w:val="center"/>
          </w:tcPr>
          <w:p>
            <w:pPr>
              <w:pStyle w:val="Normal"/>
              <w:spacing w:lineRule="auto" w:line="240" w:before="0" w:after="0"/>
              <w:jc w:val="center"/>
              <w:rPr>
                <w:sz w:val="20"/>
                <w:szCs w:val="20"/>
              </w:rPr>
            </w:pPr>
            <w:r>
              <w:rPr>
                <w:sz w:val="20"/>
                <w:szCs w:val="20"/>
              </w:rPr>
              <w:t>73</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75</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80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99"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1.2.2 Yabancı dil eğitimine yönelik geliştirilen dijital içerik sayısı</w:t>
            </w:r>
          </w:p>
        </w:tc>
        <w:tc>
          <w:tcPr>
            <w:tcW w:w="114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250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305</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335</w:t>
            </w:r>
          </w:p>
        </w:tc>
        <w:tc>
          <w:tcPr>
            <w:tcW w:w="901" w:type="dxa"/>
            <w:tcBorders/>
            <w:shd w:fill="auto" w:val="clear"/>
            <w:tcMar>
              <w:left w:w="108" w:type="dxa"/>
            </w:tcMar>
            <w:vAlign w:val="center"/>
          </w:tcPr>
          <w:p>
            <w:pPr>
              <w:pStyle w:val="Normal"/>
              <w:spacing w:lineRule="auto" w:line="240" w:before="0" w:after="0"/>
              <w:jc w:val="center"/>
              <w:rPr>
                <w:sz w:val="20"/>
                <w:szCs w:val="20"/>
              </w:rPr>
            </w:pPr>
            <w:r>
              <w:rPr>
                <w:sz w:val="20"/>
                <w:szCs w:val="20"/>
              </w:rPr>
              <w:t>368</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400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440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99"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1.2.3 Yabancı dil sınavında (YDS) en az C seviyesi veya eşdeğeri bir belgeye sahip olan öğretmen oranı (%)</w:t>
            </w:r>
          </w:p>
        </w:tc>
        <w:tc>
          <w:tcPr>
            <w:tcW w:w="114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%2,45</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%2,7</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%2,72</w:t>
            </w:r>
          </w:p>
        </w:tc>
        <w:tc>
          <w:tcPr>
            <w:tcW w:w="901" w:type="dxa"/>
            <w:tcBorders/>
            <w:shd w:fill="auto" w:val="clear"/>
            <w:tcMar>
              <w:left w:w="108" w:type="dxa"/>
            </w:tcMar>
            <w:vAlign w:val="center"/>
          </w:tcPr>
          <w:p>
            <w:pPr>
              <w:pStyle w:val="Normal"/>
              <w:spacing w:lineRule="auto" w:line="240" w:before="0" w:after="0"/>
              <w:jc w:val="center"/>
              <w:rPr>
                <w:sz w:val="20"/>
                <w:szCs w:val="20"/>
              </w:rPr>
            </w:pPr>
            <w:r>
              <w:rPr>
                <w:sz w:val="20"/>
                <w:szCs w:val="20"/>
              </w:rPr>
              <w:t>%2,85</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%2,95</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%3</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99"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1.2.4 Yurtdışı öğretmen eğitimi sertifika programına katılan yabancı dil öğretmeni sayısı</w:t>
            </w:r>
          </w:p>
        </w:tc>
        <w:tc>
          <w:tcPr>
            <w:tcW w:w="114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901" w:type="dxa"/>
            <w:tcBorders/>
            <w:shd w:fill="auto" w:val="clear"/>
            <w:tcMar>
              <w:left w:w="108" w:type="dxa"/>
            </w:tcMar>
            <w:vAlign w:val="center"/>
          </w:tcPr>
          <w:p>
            <w:pPr>
              <w:pStyle w:val="Normal"/>
              <w:spacing w:lineRule="auto" w:line="240" w:before="0" w:after="0"/>
              <w:jc w:val="center"/>
              <w:rPr>
                <w:sz w:val="20"/>
                <w:szCs w:val="20"/>
              </w:rPr>
            </w:pPr>
            <w:r>
              <w:rPr>
                <w:sz w:val="20"/>
                <w:szCs w:val="20"/>
              </w:rPr>
              <w:t>10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40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60</w:t>
            </w:r>
          </w:p>
        </w:tc>
        <w:tc>
          <w:tcPr>
            <w:tcW w:w="90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99"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8542"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 w:hRule="atLeast"/>
        </w:trPr>
        <w:tc>
          <w:tcPr>
            <w:tcW w:w="5460"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8542"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20" w:hRule="atLeast"/>
        </w:trPr>
        <w:tc>
          <w:tcPr>
            <w:tcW w:w="2339"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1663"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Yabancı dil eğitimine ilişkin farkındalığın yeterli olmaması,</w:t>
            </w:r>
          </w:p>
          <w:p>
            <w:pPr>
              <w:pStyle w:val="Normal"/>
              <w:spacing w:lineRule="auto" w:line="240" w:before="0" w:after="0"/>
              <w:jc w:val="left"/>
              <w:rPr>
                <w:sz w:val="20"/>
                <w:szCs w:val="20"/>
              </w:rPr>
            </w:pPr>
            <w:r>
              <w:rPr>
                <w:sz w:val="20"/>
                <w:szCs w:val="20"/>
              </w:rPr>
              <w:t>- Uluslararası hareketlilik programlarının kontenjan ve kapsamının yetersiz olması,</w:t>
            </w:r>
          </w:p>
          <w:p>
            <w:pPr>
              <w:pStyle w:val="Normal"/>
              <w:spacing w:lineRule="auto" w:line="240" w:before="0" w:after="0"/>
              <w:jc w:val="left"/>
              <w:rPr>
                <w:sz w:val="20"/>
                <w:szCs w:val="20"/>
              </w:rPr>
            </w:pPr>
            <w:r>
              <w:rPr>
                <w:sz w:val="20"/>
                <w:szCs w:val="20"/>
              </w:rPr>
              <w:t>- Yurtdışında yabancı dil eğitimini destekleyici programların maliyetlerinin yüksek olması,</w:t>
            </w:r>
          </w:p>
          <w:p>
            <w:pPr>
              <w:pStyle w:val="Normal"/>
              <w:spacing w:lineRule="auto" w:line="240" w:before="0" w:after="0"/>
              <w:jc w:val="left"/>
              <w:rPr>
                <w:sz w:val="20"/>
                <w:szCs w:val="20"/>
              </w:rPr>
            </w:pPr>
            <w:r>
              <w:rPr>
                <w:sz w:val="20"/>
                <w:szCs w:val="20"/>
              </w:rPr>
              <w:t>- Yabancı dil eğitimine ilişkin dijital içeriklerin teminine yönelik maliyetlerin yüksek olması.</w:t>
            </w:r>
          </w:p>
        </w:tc>
      </w:tr>
      <w:tr>
        <w:trPr>
          <w:trHeight w:val="263" w:hRule="atLeast"/>
        </w:trPr>
        <w:tc>
          <w:tcPr>
            <w:tcW w:w="1351"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988"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1.2.1</w:t>
            </w:r>
          </w:p>
        </w:tc>
        <w:tc>
          <w:tcPr>
            <w:tcW w:w="11663"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Ülke genelinde yabancı dil eğitimi, seviye ve okul türlerine göre uyarlanacaktır.</w:t>
            </w:r>
          </w:p>
        </w:tc>
      </w:tr>
      <w:tr>
        <w:trPr>
          <w:trHeight w:val="263" w:hRule="atLeast"/>
        </w:trPr>
        <w:tc>
          <w:tcPr>
            <w:tcW w:w="1351"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988" w:type="dxa"/>
            <w:gridSpan w:val="2"/>
            <w:tcBorders/>
            <w:shd w:color="auto" w:fill="00B0F0" w:val="clear"/>
            <w:tcMar>
              <w:left w:w="108" w:type="dxa"/>
            </w:tcMar>
            <w:vAlign w:val="center"/>
          </w:tcPr>
          <w:p>
            <w:pPr>
              <w:pStyle w:val="Normal"/>
              <w:spacing w:lineRule="auto" w:line="240" w:before="0" w:after="0"/>
              <w:jc w:val="left"/>
              <w:rPr>
                <w:sz w:val="20"/>
                <w:szCs w:val="20"/>
              </w:rPr>
            </w:pPr>
            <w:r>
              <w:rPr>
                <w:b/>
                <w:sz w:val="20"/>
                <w:szCs w:val="20"/>
              </w:rPr>
              <w:t>S 1.2.2</w:t>
            </w:r>
          </w:p>
        </w:tc>
        <w:tc>
          <w:tcPr>
            <w:tcW w:w="11663"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Yeni kaynaklar ile öğrencilerin İngilizce konuşulan dünyayı deneyimlemesi sağlanacak ve dijital içerikler geliştirilecektir.</w:t>
            </w:r>
          </w:p>
        </w:tc>
      </w:tr>
      <w:tr>
        <w:trPr>
          <w:trHeight w:val="263" w:hRule="atLeast"/>
        </w:trPr>
        <w:tc>
          <w:tcPr>
            <w:tcW w:w="1351"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988" w:type="dxa"/>
            <w:gridSpan w:val="2"/>
            <w:tcBorders/>
            <w:shd w:color="auto" w:fill="00B0F0" w:val="clear"/>
            <w:tcMar>
              <w:left w:w="108" w:type="dxa"/>
            </w:tcMar>
            <w:vAlign w:val="center"/>
          </w:tcPr>
          <w:p>
            <w:pPr>
              <w:pStyle w:val="Normal"/>
              <w:spacing w:lineRule="auto" w:line="240" w:before="0" w:after="0"/>
              <w:jc w:val="left"/>
              <w:rPr>
                <w:sz w:val="20"/>
                <w:szCs w:val="20"/>
              </w:rPr>
            </w:pPr>
            <w:r>
              <w:rPr>
                <w:b/>
                <w:sz w:val="20"/>
                <w:szCs w:val="20"/>
              </w:rPr>
              <w:t>S 1.2.3</w:t>
            </w:r>
          </w:p>
        </w:tc>
        <w:tc>
          <w:tcPr>
            <w:tcW w:w="11663"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Yabancı dil eğitiminde öğretmen nitelik ve yeterlilikleri yükseltilecektir.</w:t>
            </w:r>
          </w:p>
        </w:tc>
      </w:tr>
      <w:tr>
        <w:trPr>
          <w:trHeight w:val="20" w:hRule="atLeast"/>
        </w:trPr>
        <w:tc>
          <w:tcPr>
            <w:tcW w:w="2339"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1663" w:type="dxa"/>
            <w:gridSpan w:val="10"/>
            <w:tcBorders/>
            <w:shd w:fill="auto" w:val="clear"/>
            <w:tcMar>
              <w:left w:w="108" w:type="dxa"/>
            </w:tcMar>
            <w:vAlign w:val="center"/>
          </w:tcPr>
          <w:p>
            <w:pPr>
              <w:pStyle w:val="Normal"/>
              <w:spacing w:lineRule="auto" w:line="240" w:before="0" w:after="0"/>
              <w:jc w:val="left"/>
              <w:rPr>
                <w:rFonts w:cs="Calibri"/>
                <w:color w:val="000000"/>
                <w:sz w:val="20"/>
                <w:szCs w:val="20"/>
              </w:rPr>
            </w:pPr>
            <w:r>
              <w:rPr>
                <w:rFonts w:cs="Calibri"/>
                <w:color w:val="000000"/>
                <w:sz w:val="20"/>
                <w:szCs w:val="20"/>
              </w:rPr>
              <w:t xml:space="preserve"> </w:t>
            </w:r>
            <w:r>
              <w:rPr>
                <w:rFonts w:cs="Calibri"/>
                <w:color w:val="000000"/>
                <w:sz w:val="20"/>
                <w:szCs w:val="20"/>
              </w:rPr>
              <w:t>150.000 TL</w:t>
            </w:r>
          </w:p>
        </w:tc>
      </w:tr>
      <w:tr>
        <w:trPr>
          <w:trHeight w:val="20" w:hRule="atLeast"/>
        </w:trPr>
        <w:tc>
          <w:tcPr>
            <w:tcW w:w="2339"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1663"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Öğrencilerin yabancı dil becerilerini farklı alanlarda kullanmasını sağlayan disiplinler arası bir yaklaşımın olmaması,</w:t>
            </w:r>
          </w:p>
          <w:p>
            <w:pPr>
              <w:pStyle w:val="Normal"/>
              <w:spacing w:lineRule="auto" w:line="240" w:before="0" w:after="0"/>
              <w:jc w:val="left"/>
              <w:rPr>
                <w:sz w:val="20"/>
                <w:szCs w:val="20"/>
              </w:rPr>
            </w:pPr>
            <w:r>
              <w:rPr>
                <w:sz w:val="20"/>
                <w:szCs w:val="20"/>
              </w:rPr>
              <w:t>- Yabancı dil eğitiminin öğrencilerin bireysel farklılıkları ile öğretim kademeleri ve okul türlerini dikkate almayan tek tip bir yaklaşımla yapılması,</w:t>
            </w:r>
          </w:p>
          <w:p>
            <w:pPr>
              <w:pStyle w:val="Normal"/>
              <w:spacing w:lineRule="auto" w:line="240" w:before="0" w:after="0"/>
              <w:jc w:val="left"/>
              <w:rPr>
                <w:sz w:val="20"/>
                <w:szCs w:val="20"/>
              </w:rPr>
            </w:pPr>
            <w:r>
              <w:rPr>
                <w:sz w:val="20"/>
                <w:szCs w:val="20"/>
              </w:rPr>
              <w:t>- Öğrencilerin yabancı dil eğitimine destek olacak dijital içeriklerin ve platformların yetersiz olması,</w:t>
            </w:r>
          </w:p>
          <w:p>
            <w:pPr>
              <w:pStyle w:val="Normal"/>
              <w:spacing w:lineRule="auto" w:line="240" w:before="0" w:after="0"/>
              <w:jc w:val="left"/>
              <w:rPr>
                <w:sz w:val="20"/>
                <w:szCs w:val="20"/>
              </w:rPr>
            </w:pPr>
            <w:r>
              <w:rPr>
                <w:sz w:val="20"/>
                <w:szCs w:val="20"/>
              </w:rPr>
              <w:t>- Öğretmenlerin yabancı dil becerilerinin geliştirilmesine yönelik eğitimlerin ve paydaşlarla iş birliğinin yetersiz olması,</w:t>
            </w:r>
          </w:p>
          <w:p>
            <w:pPr>
              <w:pStyle w:val="Normal"/>
              <w:spacing w:lineRule="auto" w:line="240" w:before="0" w:after="0"/>
              <w:jc w:val="left"/>
              <w:rPr>
                <w:sz w:val="20"/>
                <w:szCs w:val="20"/>
              </w:rPr>
            </w:pPr>
            <w:r>
              <w:rPr>
                <w:sz w:val="20"/>
                <w:szCs w:val="20"/>
              </w:rPr>
              <w:t>- Yabancı dil öğretmenlerinin seçiminde öğretmenlerin çok yönlü dil becerilerinin ölçülmemesi ve bunların dikkate alınmaması.</w:t>
            </w:r>
          </w:p>
        </w:tc>
      </w:tr>
      <w:tr>
        <w:trPr>
          <w:trHeight w:val="20" w:hRule="atLeast"/>
        </w:trPr>
        <w:tc>
          <w:tcPr>
            <w:tcW w:w="2339"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1663"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Yabancı dil eğitiminde ortaya konacak yeni yöntemler konusunda öğretmen eğitimlerinin yapılması,</w:t>
            </w:r>
          </w:p>
          <w:p>
            <w:pPr>
              <w:pStyle w:val="Normal"/>
              <w:spacing w:lineRule="auto" w:line="240" w:before="0" w:after="0"/>
              <w:jc w:val="left"/>
              <w:rPr>
                <w:sz w:val="20"/>
                <w:szCs w:val="20"/>
              </w:rPr>
            </w:pPr>
            <w:r>
              <w:rPr>
                <w:sz w:val="20"/>
                <w:szCs w:val="20"/>
              </w:rPr>
              <w:t>- Yabancı dil eğitimine yönelik dijital içeriklerin ve platformların geliştirilmesi,</w:t>
            </w:r>
          </w:p>
          <w:p>
            <w:pPr>
              <w:pStyle w:val="Normal"/>
              <w:spacing w:lineRule="auto" w:line="240" w:before="0" w:after="0"/>
              <w:jc w:val="left"/>
              <w:rPr>
                <w:sz w:val="20"/>
                <w:szCs w:val="20"/>
                <w:highlight w:val="white"/>
              </w:rPr>
            </w:pPr>
            <w:r>
              <w:rPr>
                <w:sz w:val="20"/>
                <w:szCs w:val="20"/>
                <w:shd w:fill="FFFFFF" w:val="clear"/>
              </w:rPr>
              <w:t>- Uluslararası hareketlilik programlarına yönelik farkındalığın artırılması,</w:t>
            </w:r>
          </w:p>
          <w:p>
            <w:pPr>
              <w:pStyle w:val="Normal"/>
              <w:spacing w:lineRule="auto" w:line="240" w:before="0" w:after="0"/>
              <w:jc w:val="left"/>
              <w:rPr>
                <w:sz w:val="20"/>
                <w:szCs w:val="20"/>
              </w:rPr>
            </w:pPr>
            <w:r>
              <w:rPr>
                <w:sz w:val="20"/>
                <w:szCs w:val="20"/>
              </w:rPr>
              <w:t>- Öğretmenlere yurtdışı deneyim fırsatlarının sağlanması.</w:t>
            </w:r>
          </w:p>
        </w:tc>
      </w:tr>
    </w:tbl>
    <w:p>
      <w:pPr>
        <w:pStyle w:val="Normal"/>
        <w:rPr>
          <w:b/>
          <w:b/>
          <w:sz w:val="20"/>
          <w:szCs w:val="20"/>
        </w:rPr>
      </w:pPr>
      <w:r>
        <w:rPr>
          <w:b/>
          <w:sz w:val="20"/>
          <w:szCs w:val="20"/>
        </w:rPr>
      </w:r>
    </w:p>
    <w:p>
      <w:pPr>
        <w:pStyle w:val="Normal"/>
        <w:rPr>
          <w:b/>
          <w:b/>
          <w:sz w:val="28"/>
        </w:rPr>
      </w:pPr>
      <w:bookmarkStart w:id="38" w:name="_Toc532132458"/>
      <w:bookmarkEnd w:id="38"/>
      <w:r>
        <w:rPr>
          <w:b/>
          <w:sz w:val="28"/>
        </w:rPr>
        <w:t>Hedef 1.3.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225"/>
        <w:gridCol w:w="109"/>
        <w:gridCol w:w="703"/>
        <w:gridCol w:w="3126"/>
        <w:gridCol w:w="1109"/>
        <w:gridCol w:w="1078"/>
        <w:gridCol w:w="1000"/>
        <w:gridCol w:w="1000"/>
        <w:gridCol w:w="1000"/>
        <w:gridCol w:w="1000"/>
        <w:gridCol w:w="1000"/>
        <w:gridCol w:w="826"/>
        <w:gridCol w:w="826"/>
      </w:tblGrid>
      <w:tr>
        <w:trPr>
          <w:trHeight w:val="20" w:hRule="atLeast"/>
        </w:trPr>
        <w:tc>
          <w:tcPr>
            <w:tcW w:w="1334"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Amaç 1</w:t>
            </w:r>
          </w:p>
        </w:tc>
        <w:tc>
          <w:tcPr>
            <w:tcW w:w="12668" w:type="dxa"/>
            <w:gridSpan w:val="11"/>
            <w:tcBorders/>
            <w:shd w:fill="auto" w:val="clear"/>
            <w:tcMar>
              <w:left w:w="108" w:type="dxa"/>
            </w:tcMar>
            <w:vAlign w:val="center"/>
          </w:tcPr>
          <w:p>
            <w:pPr>
              <w:pStyle w:val="Normal"/>
              <w:spacing w:lineRule="auto" w:line="276" w:before="0" w:after="0"/>
              <w:jc w:val="left"/>
              <w:rPr>
                <w:sz w:val="20"/>
                <w:szCs w:val="20"/>
              </w:rPr>
            </w:pPr>
            <w:r>
              <w:rPr>
                <w:b/>
                <w:sz w:val="20"/>
                <w:szCs w:val="20"/>
              </w:rPr>
              <w:t>Bütün öğrencilerimize, medeniyetimizin ve insanlığın ortak değerleri ile çağın gereklerine uygun bilgi, beceri, tutum ve davranışların kazandırılması sağlanacaktır.</w:t>
            </w:r>
          </w:p>
        </w:tc>
      </w:tr>
      <w:tr>
        <w:trPr>
          <w:trHeight w:val="20" w:hRule="atLeast"/>
        </w:trPr>
        <w:tc>
          <w:tcPr>
            <w:tcW w:w="1334"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Hedef 1.3</w:t>
            </w:r>
          </w:p>
        </w:tc>
        <w:tc>
          <w:tcPr>
            <w:tcW w:w="12668" w:type="dxa"/>
            <w:gridSpan w:val="11"/>
            <w:tcBorders/>
            <w:shd w:fill="auto" w:val="clear"/>
            <w:tcMar>
              <w:left w:w="108" w:type="dxa"/>
            </w:tcMar>
            <w:vAlign w:val="center"/>
          </w:tcPr>
          <w:p>
            <w:pPr>
              <w:pStyle w:val="Normal"/>
              <w:spacing w:lineRule="auto" w:line="240" w:before="0" w:after="0"/>
              <w:jc w:val="left"/>
              <w:rPr>
                <w:b/>
                <w:b/>
                <w:sz w:val="20"/>
                <w:szCs w:val="20"/>
              </w:rPr>
            </w:pPr>
            <w:r>
              <w:rPr>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trPr>
          <w:trHeight w:val="20" w:hRule="atLeast"/>
        </w:trPr>
        <w:tc>
          <w:tcPr>
            <w:tcW w:w="5163"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Performans Göstergeleri</w:t>
            </w:r>
          </w:p>
        </w:tc>
        <w:tc>
          <w:tcPr>
            <w:tcW w:w="1109"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Hedefe Etkisi (%)</w:t>
            </w:r>
          </w:p>
        </w:tc>
        <w:tc>
          <w:tcPr>
            <w:tcW w:w="1078"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Başlangıç Değeri</w:t>
            </w:r>
          </w:p>
        </w:tc>
        <w:tc>
          <w:tcPr>
            <w:tcW w:w="100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2019</w:t>
            </w:r>
          </w:p>
        </w:tc>
        <w:tc>
          <w:tcPr>
            <w:tcW w:w="100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2020</w:t>
            </w:r>
          </w:p>
        </w:tc>
        <w:tc>
          <w:tcPr>
            <w:tcW w:w="100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2021</w:t>
            </w:r>
          </w:p>
        </w:tc>
        <w:tc>
          <w:tcPr>
            <w:tcW w:w="100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2022</w:t>
            </w:r>
          </w:p>
        </w:tc>
        <w:tc>
          <w:tcPr>
            <w:tcW w:w="100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2023</w:t>
            </w:r>
          </w:p>
        </w:tc>
        <w:tc>
          <w:tcPr>
            <w:tcW w:w="826"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İzleme Sıklığı</w:t>
            </w:r>
          </w:p>
        </w:tc>
        <w:tc>
          <w:tcPr>
            <w:tcW w:w="826"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Rapor Sıklığı</w:t>
            </w:r>
          </w:p>
        </w:tc>
      </w:tr>
      <w:tr>
        <w:trPr>
          <w:trHeight w:val="20" w:hRule="atLeast"/>
        </w:trPr>
        <w:tc>
          <w:tcPr>
            <w:tcW w:w="5163"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PG 1.3.1 EBA Ders Portali aylık ortalama tekil ziyaretçi sayısı</w:t>
            </w:r>
          </w:p>
        </w:tc>
        <w:tc>
          <w:tcPr>
            <w:tcW w:w="1109"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78" w:type="dxa"/>
            <w:tcBorders/>
            <w:shd w:fill="auto" w:val="clear"/>
            <w:tcMar>
              <w:left w:w="108" w:type="dxa"/>
            </w:tcMar>
            <w:vAlign w:val="center"/>
          </w:tcPr>
          <w:p>
            <w:pPr>
              <w:pStyle w:val="Normal"/>
              <w:spacing w:lineRule="auto" w:line="276" w:before="0" w:after="0"/>
              <w:jc w:val="center"/>
              <w:rPr>
                <w:sz w:val="20"/>
                <w:szCs w:val="20"/>
              </w:rPr>
            </w:pPr>
            <w:r>
              <w:rPr>
                <w:sz w:val="20"/>
                <w:szCs w:val="20"/>
              </w:rPr>
              <w:t>125.478</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170.000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211.000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264.000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331.000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423.000</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63"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PG 1.3.2 EBA Ders Portali kullanıcı başına aylık ortalama sistemde kalma süresi (dk)</w:t>
            </w:r>
          </w:p>
        </w:tc>
        <w:tc>
          <w:tcPr>
            <w:tcW w:w="1109"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78" w:type="dxa"/>
            <w:tcBorders/>
            <w:shd w:fill="auto" w:val="clear"/>
            <w:tcMar>
              <w:left w:w="108" w:type="dxa"/>
            </w:tcMar>
            <w:vAlign w:val="center"/>
          </w:tcPr>
          <w:p>
            <w:pPr>
              <w:pStyle w:val="Normal"/>
              <w:spacing w:lineRule="auto" w:line="276" w:before="0" w:after="0"/>
              <w:jc w:val="center"/>
              <w:rPr>
                <w:sz w:val="20"/>
                <w:szCs w:val="20"/>
              </w:rPr>
            </w:pPr>
            <w:r>
              <w:rPr>
                <w:sz w:val="20"/>
                <w:szCs w:val="20"/>
              </w:rPr>
              <w:t>45</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81</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102</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129</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166</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214</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63"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PG 1.3.3 Eğitim ulusal dijital içerik arşivi kurulması</w:t>
            </w:r>
          </w:p>
        </w:tc>
        <w:tc>
          <w:tcPr>
            <w:tcW w:w="1109"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78" w:type="dxa"/>
            <w:tcBorders/>
            <w:shd w:fill="auto" w:val="clear"/>
            <w:tcMar>
              <w:left w:w="108" w:type="dxa"/>
            </w:tcMar>
            <w:vAlign w:val="center"/>
          </w:tcPr>
          <w:p>
            <w:pPr>
              <w:pStyle w:val="Normal"/>
              <w:spacing w:lineRule="auto" w:line="276" w:before="0" w:after="0"/>
              <w:jc w:val="center"/>
              <w:rPr>
                <w:sz w:val="20"/>
                <w:szCs w:val="20"/>
              </w:rPr>
            </w:pPr>
            <w:r>
              <w:rPr>
                <w:sz w:val="20"/>
                <w:szCs w:val="20"/>
              </w:rPr>
              <w:t>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%40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%80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%100</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63"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1.3.4 Dijital içeriklere ilişkin sertifika eğitimlerine katılan öğretmen sayısı</w:t>
            </w:r>
          </w:p>
        </w:tc>
        <w:tc>
          <w:tcPr>
            <w:tcW w:w="1109"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78" w:type="dxa"/>
            <w:tcBorders/>
            <w:shd w:fill="auto" w:val="clear"/>
            <w:tcMar>
              <w:left w:w="108" w:type="dxa"/>
            </w:tcMar>
            <w:vAlign w:val="center"/>
          </w:tcPr>
          <w:p>
            <w:pPr>
              <w:pStyle w:val="Normal"/>
              <w:spacing w:lineRule="auto" w:line="276" w:before="0" w:after="0"/>
              <w:jc w:val="center"/>
              <w:rPr>
                <w:sz w:val="20"/>
                <w:szCs w:val="20"/>
              </w:rPr>
            </w:pPr>
            <w:r>
              <w:rPr>
                <w:sz w:val="20"/>
                <w:szCs w:val="20"/>
              </w:rPr>
              <w:t>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500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500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500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500</w:t>
            </w:r>
          </w:p>
        </w:tc>
        <w:tc>
          <w:tcPr>
            <w:tcW w:w="1000" w:type="dxa"/>
            <w:tcBorders/>
            <w:shd w:fill="auto" w:val="clear"/>
            <w:tcMar>
              <w:left w:w="108" w:type="dxa"/>
            </w:tcMar>
            <w:vAlign w:val="center"/>
          </w:tcPr>
          <w:p>
            <w:pPr>
              <w:pStyle w:val="Normal"/>
              <w:spacing w:lineRule="auto" w:line="276" w:before="0" w:after="0"/>
              <w:jc w:val="center"/>
              <w:rPr>
                <w:sz w:val="20"/>
                <w:szCs w:val="20"/>
              </w:rPr>
            </w:pPr>
            <w:r>
              <w:rPr>
                <w:sz w:val="20"/>
                <w:szCs w:val="20"/>
              </w:rPr>
              <w:t>500</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26"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63"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Koordinatör Birim</w:t>
            </w:r>
          </w:p>
        </w:tc>
        <w:tc>
          <w:tcPr>
            <w:tcW w:w="8839" w:type="dxa"/>
            <w:gridSpan w:val="9"/>
            <w:tcBorders/>
            <w:shd w:fill="auto" w:val="clear"/>
            <w:tcMar>
              <w:left w:w="108" w:type="dxa"/>
            </w:tcMar>
            <w:vAlign w:val="center"/>
          </w:tcPr>
          <w:p>
            <w:pPr>
              <w:pStyle w:val="Normal"/>
              <w:spacing w:lineRule="auto" w:line="276" w:before="0" w:after="0"/>
              <w:jc w:val="left"/>
              <w:rPr>
                <w:sz w:val="20"/>
                <w:szCs w:val="20"/>
              </w:rPr>
            </w:pPr>
            <w:r>
              <w:rPr>
                <w:sz w:val="20"/>
                <w:szCs w:val="20"/>
              </w:rPr>
              <w:t>Strateji Geliştirme</w:t>
            </w:r>
          </w:p>
        </w:tc>
      </w:tr>
      <w:tr>
        <w:trPr>
          <w:trHeight w:val="20" w:hRule="atLeast"/>
        </w:trPr>
        <w:tc>
          <w:tcPr>
            <w:tcW w:w="5163" w:type="dxa"/>
            <w:gridSpan w:val="4"/>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İş Birliği Yapılacak Birimler</w:t>
            </w:r>
          </w:p>
        </w:tc>
        <w:tc>
          <w:tcPr>
            <w:tcW w:w="8839" w:type="dxa"/>
            <w:gridSpan w:val="9"/>
            <w:tcBorders/>
            <w:shd w:fill="auto" w:val="clear"/>
            <w:tcMar>
              <w:left w:w="108" w:type="dxa"/>
            </w:tcMar>
            <w:vAlign w:val="center"/>
          </w:tcPr>
          <w:p>
            <w:pPr>
              <w:pStyle w:val="Normal"/>
              <w:spacing w:lineRule="auto" w:line="276" w:before="0" w:after="0"/>
              <w:jc w:val="left"/>
              <w:rPr>
                <w:sz w:val="20"/>
                <w:szCs w:val="20"/>
              </w:rPr>
            </w:pPr>
            <w:r>
              <w:rPr>
                <w:sz w:val="20"/>
                <w:szCs w:val="20"/>
              </w:rPr>
              <w:t>İlçe Milli Eğitim Müdürlüğü Birimleri</w:t>
            </w:r>
          </w:p>
        </w:tc>
      </w:tr>
      <w:tr>
        <w:trPr>
          <w:trHeight w:val="20" w:hRule="atLeast"/>
        </w:trPr>
        <w:tc>
          <w:tcPr>
            <w:tcW w:w="2037"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Riskler</w:t>
            </w:r>
          </w:p>
        </w:tc>
        <w:tc>
          <w:tcPr>
            <w:tcW w:w="11965"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 Dijital ortamda çocukları ve gençleri olumsuz etkileyen içeriklere ilişkin önlemlerin yetersizliği,</w:t>
            </w:r>
          </w:p>
          <w:p>
            <w:pPr>
              <w:pStyle w:val="Normal"/>
              <w:spacing w:lineRule="auto" w:line="276" w:before="0" w:after="0"/>
              <w:jc w:val="left"/>
              <w:rPr>
                <w:sz w:val="20"/>
                <w:szCs w:val="20"/>
              </w:rPr>
            </w:pPr>
            <w:r>
              <w:rPr>
                <w:sz w:val="20"/>
                <w:szCs w:val="20"/>
              </w:rPr>
              <w:t>- Dijital araç ve gereçlerin genellikle ithalata bağımlı olması,</w:t>
            </w:r>
          </w:p>
          <w:p>
            <w:pPr>
              <w:pStyle w:val="Normal"/>
              <w:spacing w:lineRule="auto" w:line="276" w:before="0" w:after="0"/>
              <w:jc w:val="left"/>
              <w:rPr>
                <w:sz w:val="20"/>
                <w:szCs w:val="20"/>
              </w:rPr>
            </w:pPr>
            <w:r>
              <w:rPr>
                <w:sz w:val="20"/>
                <w:szCs w:val="20"/>
              </w:rPr>
              <w:t>- İnternet altyapısının bölgeler arası gösterebileceği farklılıktan dolayı internet erişiminde yaşanabilecek aksaklıklar,</w:t>
            </w:r>
          </w:p>
          <w:p>
            <w:pPr>
              <w:pStyle w:val="Normal"/>
              <w:spacing w:lineRule="auto" w:line="276" w:before="0" w:after="0"/>
              <w:jc w:val="left"/>
              <w:rPr>
                <w:sz w:val="20"/>
                <w:szCs w:val="20"/>
              </w:rPr>
            </w:pPr>
            <w:r>
              <w:rPr>
                <w:sz w:val="20"/>
                <w:szCs w:val="20"/>
              </w:rPr>
              <w:t>- Dijital içerik geliştirme eğitimlerine katılması gereken öğretmen sayısının çok olması,</w:t>
            </w:r>
          </w:p>
          <w:p>
            <w:pPr>
              <w:pStyle w:val="Normal"/>
              <w:spacing w:lineRule="auto" w:line="276" w:before="0" w:after="0"/>
              <w:jc w:val="left"/>
              <w:rPr>
                <w:sz w:val="20"/>
                <w:szCs w:val="20"/>
              </w:rPr>
            </w:pPr>
            <w:r>
              <w:rPr>
                <w:sz w:val="20"/>
                <w:szCs w:val="20"/>
              </w:rPr>
              <w:t>- Dijital içerik gelişimi alanında yeniliklerin çok hızlı olmasından dolayı verilecek eğitimin içeriğinin güncel tutulması gerekliliği.</w:t>
            </w:r>
          </w:p>
        </w:tc>
      </w:tr>
      <w:tr>
        <w:trPr>
          <w:trHeight w:val="274" w:hRule="atLeast"/>
        </w:trPr>
        <w:tc>
          <w:tcPr>
            <w:tcW w:w="1225" w:type="dxa"/>
            <w:vMerge w:val="restart"/>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Stratejiler</w:t>
            </w:r>
          </w:p>
        </w:tc>
        <w:tc>
          <w:tcPr>
            <w:tcW w:w="812"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1.3.1</w:t>
            </w:r>
          </w:p>
        </w:tc>
        <w:tc>
          <w:tcPr>
            <w:tcW w:w="11965" w:type="dxa"/>
            <w:gridSpan w:val="10"/>
            <w:tcBorders/>
            <w:shd w:fill="auto" w:val="clear"/>
            <w:tcMar>
              <w:left w:w="108" w:type="dxa"/>
            </w:tcMar>
            <w:vAlign w:val="center"/>
          </w:tcPr>
          <w:p>
            <w:pPr>
              <w:pStyle w:val="Normal"/>
              <w:spacing w:lineRule="auto" w:line="276" w:before="0" w:after="0"/>
              <w:jc w:val="left"/>
              <w:rPr>
                <w:b/>
                <w:b/>
                <w:sz w:val="20"/>
                <w:szCs w:val="20"/>
              </w:rPr>
            </w:pPr>
            <w:r>
              <w:rPr>
                <w:b/>
                <w:sz w:val="20"/>
                <w:szCs w:val="20"/>
              </w:rPr>
              <w:t>- Dijital içerik ve becerilerin gelişmesi için ekosistem kurulacaktır.</w:t>
            </w:r>
          </w:p>
        </w:tc>
      </w:tr>
      <w:tr>
        <w:trPr>
          <w:trHeight w:val="292" w:hRule="atLeast"/>
        </w:trPr>
        <w:tc>
          <w:tcPr>
            <w:tcW w:w="1225"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812"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1.3.2</w:t>
            </w:r>
          </w:p>
        </w:tc>
        <w:tc>
          <w:tcPr>
            <w:tcW w:w="11965" w:type="dxa"/>
            <w:gridSpan w:val="10"/>
            <w:tcBorders/>
            <w:shd w:fill="auto" w:val="clear"/>
            <w:tcMar>
              <w:left w:w="108" w:type="dxa"/>
            </w:tcMar>
            <w:vAlign w:val="center"/>
          </w:tcPr>
          <w:p>
            <w:pPr>
              <w:pStyle w:val="Normal"/>
              <w:spacing w:lineRule="auto" w:line="276" w:before="0" w:after="0"/>
              <w:jc w:val="left"/>
              <w:rPr>
                <w:b/>
                <w:b/>
                <w:sz w:val="20"/>
                <w:szCs w:val="20"/>
              </w:rPr>
            </w:pPr>
            <w:r>
              <w:rPr>
                <w:b/>
                <w:sz w:val="20"/>
                <w:szCs w:val="20"/>
              </w:rPr>
              <w:t>- Dijital becerilerin gelişmesi için içerik geliştirilecek ve bu kapsamda öğretmen eğitimi yapılacaktır.</w:t>
            </w:r>
          </w:p>
        </w:tc>
      </w:tr>
      <w:tr>
        <w:trPr>
          <w:trHeight w:val="20" w:hRule="atLeast"/>
        </w:trPr>
        <w:tc>
          <w:tcPr>
            <w:tcW w:w="2037"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Maliyet Tahmini</w:t>
            </w:r>
          </w:p>
        </w:tc>
        <w:tc>
          <w:tcPr>
            <w:tcW w:w="11965"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346.000 TL</w:t>
            </w:r>
          </w:p>
        </w:tc>
      </w:tr>
      <w:tr>
        <w:trPr>
          <w:trHeight w:val="20" w:hRule="atLeast"/>
        </w:trPr>
        <w:tc>
          <w:tcPr>
            <w:tcW w:w="2037"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Tespitler</w:t>
            </w:r>
          </w:p>
        </w:tc>
        <w:tc>
          <w:tcPr>
            <w:tcW w:w="11965"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 Öğrencilerin ve araştırmacıların kullanacağı dijital içerik arşivinin bulunmaması,</w:t>
            </w:r>
          </w:p>
          <w:p>
            <w:pPr>
              <w:pStyle w:val="Normal"/>
              <w:spacing w:lineRule="auto" w:line="276" w:before="0" w:after="0"/>
              <w:jc w:val="left"/>
              <w:rPr>
                <w:sz w:val="20"/>
                <w:szCs w:val="20"/>
              </w:rPr>
            </w:pPr>
            <w:r>
              <w:rPr>
                <w:sz w:val="20"/>
                <w:szCs w:val="20"/>
              </w:rPr>
              <w:t>- Dijital ortamlarda eğitime ilişkin içeriklerin belirli bir yapıya kavuşturulamaması,</w:t>
            </w:r>
          </w:p>
          <w:p>
            <w:pPr>
              <w:pStyle w:val="Normal"/>
              <w:spacing w:lineRule="auto" w:line="276" w:before="0" w:after="0"/>
              <w:jc w:val="left"/>
              <w:rPr>
                <w:sz w:val="20"/>
                <w:szCs w:val="20"/>
              </w:rPr>
            </w:pPr>
            <w:r>
              <w:rPr>
                <w:sz w:val="20"/>
                <w:szCs w:val="20"/>
              </w:rPr>
              <w:t>- Güvenli internet, siber zorbalık ve veri güvenliği kavramlarına ilişkin toplumsal farkındalık düzeyinin düşük olması,</w:t>
            </w:r>
          </w:p>
          <w:p>
            <w:pPr>
              <w:pStyle w:val="Normal"/>
              <w:spacing w:lineRule="auto" w:line="276" w:before="0" w:after="0"/>
              <w:jc w:val="left"/>
              <w:rPr>
                <w:sz w:val="20"/>
                <w:szCs w:val="20"/>
              </w:rPr>
            </w:pPr>
            <w:r>
              <w:rPr>
                <w:sz w:val="20"/>
                <w:szCs w:val="20"/>
              </w:rPr>
              <w:t>- Dijital beceriler konusunda öğretmenler arasında farkın yüksek olması.</w:t>
            </w:r>
          </w:p>
        </w:tc>
      </w:tr>
      <w:tr>
        <w:trPr>
          <w:trHeight w:val="20" w:hRule="atLeast"/>
        </w:trPr>
        <w:tc>
          <w:tcPr>
            <w:tcW w:w="2037"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İhtiyaçlar</w:t>
            </w:r>
          </w:p>
        </w:tc>
        <w:tc>
          <w:tcPr>
            <w:tcW w:w="11965"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 Eğitim dijital arşivinin oluşturulması için gerekli altyapı,</w:t>
            </w:r>
          </w:p>
          <w:p>
            <w:pPr>
              <w:pStyle w:val="Normal"/>
              <w:spacing w:lineRule="auto" w:line="276" w:before="0" w:after="0"/>
              <w:jc w:val="left"/>
              <w:rPr>
                <w:sz w:val="20"/>
                <w:szCs w:val="20"/>
              </w:rPr>
            </w:pPr>
            <w:r>
              <w:rPr>
                <w:sz w:val="20"/>
                <w:szCs w:val="20"/>
              </w:rPr>
              <w:t>- Eğitim dijital içeriklerinin geliştirilmesi için ilgili personelin eğitimi,</w:t>
            </w:r>
          </w:p>
          <w:p>
            <w:pPr>
              <w:pStyle w:val="Normal"/>
              <w:spacing w:lineRule="auto" w:line="276" w:before="0" w:after="0"/>
              <w:jc w:val="left"/>
              <w:rPr>
                <w:sz w:val="20"/>
                <w:szCs w:val="20"/>
              </w:rPr>
            </w:pPr>
            <w:r>
              <w:rPr>
                <w:sz w:val="20"/>
                <w:szCs w:val="20"/>
              </w:rPr>
              <w:t>- Öğretmenlerin dijital beceriler konusunda hizmet içi eğitimden geçirilmesi,</w:t>
            </w:r>
          </w:p>
          <w:p>
            <w:pPr>
              <w:pStyle w:val="Normal"/>
              <w:spacing w:lineRule="auto" w:line="276" w:before="0" w:after="0"/>
              <w:jc w:val="left"/>
              <w:rPr>
                <w:sz w:val="20"/>
                <w:szCs w:val="20"/>
              </w:rPr>
            </w:pPr>
            <w:r>
              <w:rPr>
                <w:sz w:val="20"/>
                <w:szCs w:val="20"/>
              </w:rPr>
              <w:t>- Güvenli internet, siber zorbalık ve veri güvenliği konularında diğer kamu kurum ve kuruluşlarıyla tam iş birliği,</w:t>
            </w:r>
          </w:p>
          <w:p>
            <w:pPr>
              <w:pStyle w:val="Normal"/>
              <w:spacing w:lineRule="auto" w:line="276" w:before="0" w:after="0"/>
              <w:jc w:val="left"/>
              <w:rPr>
                <w:sz w:val="20"/>
                <w:szCs w:val="20"/>
              </w:rPr>
            </w:pPr>
            <w:r>
              <w:rPr>
                <w:sz w:val="20"/>
                <w:szCs w:val="20"/>
              </w:rPr>
              <w:t>- EBA eğitim portalinin kapsam ve içeriğinin geliştirilmesi.</w:t>
            </w:r>
          </w:p>
        </w:tc>
      </w:tr>
    </w:tbl>
    <w:p>
      <w:pPr>
        <w:pStyle w:val="Normal"/>
        <w:rPr>
          <w:b/>
          <w:b/>
          <w:sz w:val="20"/>
          <w:szCs w:val="20"/>
        </w:rPr>
      </w:pPr>
      <w:r>
        <w:rPr>
          <w:b/>
          <w:sz w:val="20"/>
          <w:szCs w:val="20"/>
        </w:rPr>
      </w:r>
    </w:p>
    <w:p>
      <w:pPr>
        <w:pStyle w:val="Balk2"/>
        <w:rPr/>
      </w:pPr>
      <w:bookmarkStart w:id="39" w:name="_Toc532132459"/>
      <w:bookmarkStart w:id="40" w:name="_Toc534211543"/>
      <w:bookmarkStart w:id="41" w:name="_Toc530059904"/>
      <w:r>
        <w:rPr/>
        <w:t xml:space="preserve">Amaç </w:t>
      </w:r>
      <w:bookmarkEnd w:id="41"/>
      <w:bookmarkEnd w:id="40"/>
      <w:r>
        <w:rPr/>
        <w:t>2:</w:t>
      </w:r>
    </w:p>
    <w:p>
      <w:pPr>
        <w:pStyle w:val="Normal"/>
        <w:rPr>
          <w:b/>
          <w:b/>
          <w:color w:val="0070C0"/>
          <w:sz w:val="32"/>
        </w:rPr>
      </w:pPr>
      <w:bookmarkStart w:id="42" w:name="_Toc532132459"/>
      <w:bookmarkEnd w:id="42"/>
      <w:r>
        <w:rPr>
          <w:b/>
          <w:color w:val="0070C0"/>
          <w:sz w:val="32"/>
        </w:rPr>
        <w:t>Çağdaş normlara uygun, etkili, verimli yönetim ve organizasyon yapısı ve süreçleri hâkim kılınacaktır.</w:t>
      </w:r>
    </w:p>
    <w:p>
      <w:pPr>
        <w:pStyle w:val="Normal"/>
        <w:rPr>
          <w:b/>
          <w:b/>
        </w:rPr>
      </w:pPr>
      <w:r>
        <w:rPr>
          <w:b/>
        </w:rPr>
      </w:r>
    </w:p>
    <w:p>
      <w:pPr>
        <w:pStyle w:val="Normal"/>
        <w:rPr>
          <w:b/>
          <w:b/>
          <w:sz w:val="28"/>
        </w:rPr>
      </w:pPr>
      <w:bookmarkStart w:id="43" w:name="_Toc532132460"/>
      <w:bookmarkEnd w:id="43"/>
      <w:r>
        <w:rPr>
          <w:b/>
          <w:sz w:val="28"/>
        </w:rPr>
        <w:t>Hedef 2.1.Yönetim ve öğrenme etkinliklerinin izlenmesi, değerlendirilmesi ve geliştirilmesi amacıyla veriye dayalı yönetim yapısına geçilecektir.</w:t>
      </w:r>
    </w:p>
    <w:tbl>
      <w:tblPr>
        <w:tblStyle w:val="TabloKlavuzu"/>
        <w:tblW w:w="4950" w:type="pct"/>
        <w:jc w:val="left"/>
        <w:tblInd w:w="-34" w:type="dxa"/>
        <w:tblCellMar>
          <w:top w:w="0" w:type="dxa"/>
          <w:left w:w="108" w:type="dxa"/>
          <w:bottom w:w="0" w:type="dxa"/>
          <w:right w:w="108" w:type="dxa"/>
        </w:tblCellMar>
        <w:tblLook w:firstRow="1" w:noVBand="1" w:lastRow="0" w:firstColumn="1" w:lastColumn="0" w:noHBand="0" w:val="04a0"/>
      </w:tblPr>
      <w:tblGrid>
        <w:gridCol w:w="1411"/>
        <w:gridCol w:w="233"/>
        <w:gridCol w:w="790"/>
        <w:gridCol w:w="3005"/>
        <w:gridCol w:w="1009"/>
        <w:gridCol w:w="1179"/>
        <w:gridCol w:w="793"/>
        <w:gridCol w:w="909"/>
        <w:gridCol w:w="910"/>
        <w:gridCol w:w="909"/>
        <w:gridCol w:w="909"/>
        <w:gridCol w:w="910"/>
        <w:gridCol w:w="894"/>
      </w:tblGrid>
      <w:tr>
        <w:trPr>
          <w:trHeight w:val="227" w:hRule="atLeast"/>
        </w:trPr>
        <w:tc>
          <w:tcPr>
            <w:tcW w:w="1644"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Amaç 2</w:t>
            </w:r>
          </w:p>
        </w:tc>
        <w:tc>
          <w:tcPr>
            <w:tcW w:w="12217" w:type="dxa"/>
            <w:gridSpan w:val="11"/>
            <w:tcBorders/>
            <w:shd w:fill="auto"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Çağdaş normlara uygun, etkili, verimli yönetim ve organizasyon yapısı ve süreçleri hâkim kılınacaktır.</w:t>
            </w:r>
          </w:p>
        </w:tc>
      </w:tr>
      <w:tr>
        <w:trPr>
          <w:trHeight w:val="227" w:hRule="atLeast"/>
        </w:trPr>
        <w:tc>
          <w:tcPr>
            <w:tcW w:w="1644"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Hedef 2.1</w:t>
            </w:r>
          </w:p>
        </w:tc>
        <w:tc>
          <w:tcPr>
            <w:tcW w:w="12217" w:type="dxa"/>
            <w:gridSpan w:val="11"/>
            <w:tcBorders/>
            <w:shd w:fill="auto"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Yönetim ve öğrenme etkinliklerinin izlenmesi, değerlendirilmesi ve geliştirilmesi amacıyla veriye dayalı yönetim yapısına geçilecektir.</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Performans Göstergeleri</w:t>
            </w:r>
          </w:p>
        </w:tc>
        <w:tc>
          <w:tcPr>
            <w:tcW w:w="1009"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Hedefe Etkisi (%)</w:t>
            </w:r>
          </w:p>
        </w:tc>
        <w:tc>
          <w:tcPr>
            <w:tcW w:w="1179"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Başlangıç Değeri</w:t>
            </w:r>
          </w:p>
        </w:tc>
        <w:tc>
          <w:tcPr>
            <w:tcW w:w="793"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2019</w:t>
            </w:r>
          </w:p>
        </w:tc>
        <w:tc>
          <w:tcPr>
            <w:tcW w:w="909"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2020</w:t>
            </w:r>
          </w:p>
        </w:tc>
        <w:tc>
          <w:tcPr>
            <w:tcW w:w="91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2021</w:t>
            </w:r>
          </w:p>
        </w:tc>
        <w:tc>
          <w:tcPr>
            <w:tcW w:w="909"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2022</w:t>
            </w:r>
          </w:p>
        </w:tc>
        <w:tc>
          <w:tcPr>
            <w:tcW w:w="909"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2023</w:t>
            </w:r>
          </w:p>
        </w:tc>
        <w:tc>
          <w:tcPr>
            <w:tcW w:w="910"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İzleme Sıklığı</w:t>
            </w:r>
          </w:p>
        </w:tc>
        <w:tc>
          <w:tcPr>
            <w:tcW w:w="894"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Rapor Sıklığı</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2.1.1 Bakanlık tarafından yürütülen hizmetlerin sınırları açıkça belirlenerek ve riskler dikkate alınarak yetki devri yapılmasına yönelik sistem kurulması</w:t>
            </w:r>
          </w:p>
        </w:tc>
        <w:tc>
          <w:tcPr>
            <w:tcW w:w="10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20</w:t>
            </w:r>
          </w:p>
        </w:tc>
        <w:tc>
          <w:tcPr>
            <w:tcW w:w="117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0</w:t>
            </w:r>
          </w:p>
        </w:tc>
        <w:tc>
          <w:tcPr>
            <w:tcW w:w="793"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%40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%50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%80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c>
          <w:tcPr>
            <w:tcW w:w="894"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2.1.2. Eğitsel veri ambarının kurulması</w:t>
            </w:r>
          </w:p>
        </w:tc>
        <w:tc>
          <w:tcPr>
            <w:tcW w:w="10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20</w:t>
            </w:r>
          </w:p>
        </w:tc>
        <w:tc>
          <w:tcPr>
            <w:tcW w:w="117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0</w:t>
            </w:r>
          </w:p>
        </w:tc>
        <w:tc>
          <w:tcPr>
            <w:tcW w:w="793"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%40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%50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%80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c>
          <w:tcPr>
            <w:tcW w:w="894"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2.1.3. Okul stratejik planları ile yıllık okul gelişim planlarının izlenmesi için sistem kurulması</w:t>
            </w:r>
          </w:p>
        </w:tc>
        <w:tc>
          <w:tcPr>
            <w:tcW w:w="10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30</w:t>
            </w:r>
          </w:p>
        </w:tc>
        <w:tc>
          <w:tcPr>
            <w:tcW w:w="117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0</w:t>
            </w:r>
          </w:p>
        </w:tc>
        <w:tc>
          <w:tcPr>
            <w:tcW w:w="793"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w:t>
            </w:r>
          </w:p>
        </w:tc>
        <w:tc>
          <w:tcPr>
            <w:tcW w:w="90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%50</w:t>
            </w:r>
          </w:p>
        </w:tc>
        <w:tc>
          <w:tcPr>
            <w:tcW w:w="910"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%80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10"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94"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2.1.4. Coğrafi bilgi sisteminin kurulması</w:t>
            </w:r>
          </w:p>
        </w:tc>
        <w:tc>
          <w:tcPr>
            <w:tcW w:w="10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20</w:t>
            </w:r>
          </w:p>
        </w:tc>
        <w:tc>
          <w:tcPr>
            <w:tcW w:w="117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%30</w:t>
            </w:r>
          </w:p>
        </w:tc>
        <w:tc>
          <w:tcPr>
            <w:tcW w:w="793"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%80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sz w:val="20"/>
                <w:szCs w:val="20"/>
              </w:rPr>
              <w:t>%100</w:t>
            </w:r>
          </w:p>
        </w:tc>
        <w:tc>
          <w:tcPr>
            <w:tcW w:w="910"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94"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2.1.5. Bakanlık bilgi edinme sistemlerinden hizmet alanların memnuniyet oranı (%)</w:t>
            </w:r>
          </w:p>
        </w:tc>
        <w:tc>
          <w:tcPr>
            <w:tcW w:w="10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10</w:t>
            </w:r>
          </w:p>
        </w:tc>
        <w:tc>
          <w:tcPr>
            <w:tcW w:w="117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%85</w:t>
            </w:r>
          </w:p>
        </w:tc>
        <w:tc>
          <w:tcPr>
            <w:tcW w:w="793"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%90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%90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%90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%90</w:t>
            </w:r>
          </w:p>
        </w:tc>
        <w:tc>
          <w:tcPr>
            <w:tcW w:w="909"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%90</w:t>
            </w:r>
          </w:p>
        </w:tc>
        <w:tc>
          <w:tcPr>
            <w:tcW w:w="910"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c>
          <w:tcPr>
            <w:tcW w:w="894" w:type="dxa"/>
            <w:tcBorders/>
            <w:shd w:color="auto" w:fill="FFFFFF" w:themeFill="background1"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Koordinatör Birim</w:t>
            </w:r>
          </w:p>
        </w:tc>
        <w:tc>
          <w:tcPr>
            <w:tcW w:w="8422" w:type="dxa"/>
            <w:gridSpan w:val="9"/>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Strateji Geliştirme</w:t>
            </w:r>
          </w:p>
        </w:tc>
      </w:tr>
      <w:tr>
        <w:trPr>
          <w:trHeight w:val="227" w:hRule="atLeast"/>
        </w:trPr>
        <w:tc>
          <w:tcPr>
            <w:tcW w:w="5439"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İş Birliği Yapılacak Birimler</w:t>
            </w:r>
          </w:p>
        </w:tc>
        <w:tc>
          <w:tcPr>
            <w:tcW w:w="8422" w:type="dxa"/>
            <w:gridSpan w:val="9"/>
            <w:tcBorders/>
            <w:shd w:fill="auto" w:val="clear"/>
            <w:tcMar>
              <w:left w:w="108" w:type="dxa"/>
            </w:tcMar>
            <w:vAlign w:val="center"/>
          </w:tcPr>
          <w:p>
            <w:pPr>
              <w:pStyle w:val="Normal"/>
              <w:spacing w:lineRule="auto" w:line="240" w:before="0" w:after="0"/>
              <w:jc w:val="left"/>
              <w:rPr>
                <w:rFonts w:eastAsia="Calibri" w:cs="Arial"/>
                <w:sz w:val="20"/>
                <w:szCs w:val="20"/>
              </w:rPr>
            </w:pPr>
            <w:r>
              <w:rPr>
                <w:sz w:val="20"/>
                <w:szCs w:val="20"/>
              </w:rPr>
              <w:t>İlçe Milli Eğitim Müdürlüğü Birimleri</w:t>
            </w:r>
          </w:p>
        </w:tc>
      </w:tr>
      <w:tr>
        <w:trPr>
          <w:trHeight w:val="227" w:hRule="atLeast"/>
        </w:trPr>
        <w:tc>
          <w:tcPr>
            <w:tcW w:w="2434" w:type="dxa"/>
            <w:gridSpan w:val="3"/>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Riskler</w:t>
            </w:r>
          </w:p>
        </w:tc>
        <w:tc>
          <w:tcPr>
            <w:tcW w:w="11427" w:type="dxa"/>
            <w:gridSpan w:val="10"/>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 Sık mevzuat değişikliği nedeniyle iş süreçlerinin sık değişmesi,</w:t>
              <w:tab/>
            </w:r>
          </w:p>
          <w:p>
            <w:pPr>
              <w:pStyle w:val="Normal"/>
              <w:spacing w:lineRule="auto" w:line="240" w:before="0" w:after="0"/>
              <w:jc w:val="left"/>
              <w:rPr>
                <w:rFonts w:eastAsia="Calibri" w:cs="Arial"/>
                <w:sz w:val="20"/>
                <w:szCs w:val="20"/>
              </w:rPr>
            </w:pPr>
            <w:r>
              <w:rPr>
                <w:rFonts w:eastAsia="Calibri" w:cs="Arial"/>
                <w:sz w:val="20"/>
                <w:szCs w:val="20"/>
              </w:rPr>
              <w:t>- Karar alma süreçleri ve uygulama aşamasına yönelik bürokratik unsurlar,</w:t>
            </w:r>
          </w:p>
          <w:p>
            <w:pPr>
              <w:pStyle w:val="Normal"/>
              <w:spacing w:lineRule="auto" w:line="240" w:before="0" w:after="0"/>
              <w:jc w:val="left"/>
              <w:rPr>
                <w:rFonts w:eastAsia="Calibri" w:cs="Arial"/>
                <w:sz w:val="20"/>
                <w:szCs w:val="20"/>
              </w:rPr>
            </w:pPr>
            <w:r>
              <w:rPr>
                <w:rFonts w:eastAsia="Calibri" w:cs="Arial"/>
                <w:sz w:val="20"/>
                <w:szCs w:val="20"/>
              </w:rPr>
              <w:t>- Yeni kurulacak birimler ile mevcut birimler arasında olası yetki çakışması,</w:t>
            </w:r>
          </w:p>
          <w:p>
            <w:pPr>
              <w:pStyle w:val="Normal"/>
              <w:spacing w:lineRule="auto" w:line="240" w:before="0" w:after="0"/>
              <w:jc w:val="left"/>
              <w:rPr>
                <w:rFonts w:eastAsia="Calibri" w:cs="Arial"/>
                <w:sz w:val="20"/>
                <w:szCs w:val="20"/>
              </w:rPr>
            </w:pPr>
            <w:r>
              <w:rPr>
                <w:rFonts w:eastAsia="Calibri" w:cs="Arial"/>
                <w:sz w:val="20"/>
                <w:szCs w:val="20"/>
              </w:rPr>
              <w:t>- Okul planlarında belirlenen amaçların bağlantısız olması.</w:t>
            </w:r>
          </w:p>
        </w:tc>
      </w:tr>
      <w:tr>
        <w:trPr>
          <w:trHeight w:val="201" w:hRule="atLeast"/>
        </w:trPr>
        <w:tc>
          <w:tcPr>
            <w:tcW w:w="1411" w:type="dxa"/>
            <w:vMerge w:val="restart"/>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Stratejiler</w:t>
            </w:r>
          </w:p>
        </w:tc>
        <w:tc>
          <w:tcPr>
            <w:tcW w:w="1023" w:type="dxa"/>
            <w:gridSpan w:val="2"/>
            <w:tcBorders/>
            <w:shd w:color="auto" w:fill="00B0F0" w:val="clear"/>
            <w:tcMar>
              <w:left w:w="108" w:type="dxa"/>
            </w:tcMar>
            <w:vAlign w:val="center"/>
          </w:tcPr>
          <w:p>
            <w:pPr>
              <w:pStyle w:val="Normal"/>
              <w:spacing w:lineRule="auto" w:line="240" w:before="0" w:after="0"/>
              <w:jc w:val="left"/>
              <w:rPr/>
            </w:pPr>
            <w:r>
              <w:rPr>
                <w:rFonts w:eastAsia="Calibri" w:cs="Arial"/>
                <w:b/>
                <w:sz w:val="20"/>
                <w:szCs w:val="20"/>
              </w:rPr>
              <w:t>S 2.1.1</w:t>
            </w:r>
          </w:p>
        </w:tc>
        <w:tc>
          <w:tcPr>
            <w:tcW w:w="11427" w:type="dxa"/>
            <w:gridSpan w:val="10"/>
            <w:tcBorders/>
            <w:shd w:fill="auto" w:val="clear"/>
            <w:tcMar>
              <w:left w:w="108" w:type="dxa"/>
            </w:tcMar>
            <w:vAlign w:val="center"/>
          </w:tcPr>
          <w:p>
            <w:pPr>
              <w:pStyle w:val="Normal"/>
              <w:spacing w:lineRule="auto" w:line="240" w:before="0" w:after="0"/>
              <w:jc w:val="left"/>
              <w:rPr>
                <w:sz w:val="18"/>
                <w:szCs w:val="18"/>
              </w:rPr>
            </w:pPr>
            <w:r>
              <w:rPr>
                <w:rFonts w:eastAsia="Calibri" w:cs="Arial"/>
                <w:b/>
                <w:sz w:val="18"/>
                <w:szCs w:val="18"/>
              </w:rPr>
              <w:t xml:space="preserve">-Müdürlüğün </w:t>
            </w:r>
            <w:r>
              <w:rPr>
                <w:rFonts w:eastAsia="Calibri" w:cs="Arial"/>
                <w:b/>
                <w:sz w:val="18"/>
                <w:szCs w:val="18"/>
              </w:rPr>
              <w:t>bilgi işlem ve otomasyon ihtiyaçları karşılanacak, bürokratik süreç azaltılacak, veriye dayalı hale getirilecektir.</w:t>
            </w:r>
          </w:p>
        </w:tc>
      </w:tr>
      <w:tr>
        <w:trPr>
          <w:trHeight w:val="273" w:hRule="atLeast"/>
        </w:trPr>
        <w:tc>
          <w:tcPr>
            <w:tcW w:w="1411" w:type="dxa"/>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1023"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S 2.1.2</w:t>
            </w:r>
          </w:p>
        </w:tc>
        <w:tc>
          <w:tcPr>
            <w:tcW w:w="11427" w:type="dxa"/>
            <w:gridSpan w:val="10"/>
            <w:tcBorders/>
            <w:shd w:fill="auto"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-Okul bazında veriye dayalı yönetim sistemine geçiş desteklenecektir.</w:t>
            </w:r>
          </w:p>
        </w:tc>
      </w:tr>
      <w:tr>
        <w:trPr>
          <w:trHeight w:val="273" w:hRule="atLeast"/>
        </w:trPr>
        <w:tc>
          <w:tcPr>
            <w:tcW w:w="1411" w:type="dxa"/>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1023" w:type="dxa"/>
            <w:gridSpan w:val="2"/>
            <w:tcBorders>
              <w:top w:val="nil"/>
            </w:tcBorders>
            <w:shd w:color="auto" w:fill="00B0F0" w:val="clear"/>
            <w:tcMar>
              <w:left w:w="108" w:type="dxa"/>
            </w:tcMar>
            <w:vAlign w:val="center"/>
          </w:tcPr>
          <w:p>
            <w:pPr>
              <w:pStyle w:val="Normal"/>
              <w:spacing w:lineRule="auto" w:line="240" w:before="0" w:after="0"/>
              <w:jc w:val="left"/>
              <w:rPr>
                <w:rFonts w:ascii="Book Antiqua" w:hAnsi="Book Antiqua" w:eastAsia="Calibri" w:cs="Arial"/>
                <w:b/>
                <w:b/>
                <w:sz w:val="20"/>
                <w:szCs w:val="20"/>
              </w:rPr>
            </w:pPr>
            <w:r>
              <w:rPr>
                <w:rFonts w:eastAsia="Calibri" w:cs="Arial"/>
                <w:b/>
                <w:sz w:val="20"/>
                <w:szCs w:val="20"/>
              </w:rPr>
              <w:t>S 2.1.3</w:t>
            </w:r>
          </w:p>
        </w:tc>
        <w:tc>
          <w:tcPr>
            <w:tcW w:w="11427" w:type="dxa"/>
            <w:gridSpan w:val="10"/>
            <w:tcBorders>
              <w:top w:val="nil"/>
            </w:tcBorders>
            <w:shd w:fill="auto" w:val="clear"/>
            <w:tcMar>
              <w:left w:w="108" w:type="dxa"/>
            </w:tcMar>
            <w:vAlign w:val="center"/>
          </w:tcPr>
          <w:p>
            <w:pPr>
              <w:pStyle w:val="Normal"/>
              <w:spacing w:lineRule="auto" w:line="240" w:before="0" w:after="0"/>
              <w:jc w:val="left"/>
              <w:rPr/>
            </w:pPr>
            <w:r>
              <w:rPr/>
              <w:t>-</w:t>
            </w:r>
            <w:r>
              <w:rPr>
                <w:rFonts w:eastAsia="Calibri" w:cs="Arial"/>
                <w:b/>
                <w:sz w:val="20"/>
                <w:szCs w:val="20"/>
              </w:rPr>
              <w:t xml:space="preserve"> </w:t>
            </w:r>
            <w:r>
              <w:rPr>
                <w:rFonts w:eastAsia="Calibri" w:cs="Arial"/>
                <w:b/>
                <w:sz w:val="20"/>
                <w:szCs w:val="20"/>
              </w:rPr>
              <w:t>Müdürlüğümüzün faaliyetlerinin görünürlülüğü artırılacak ve paydaşların bilgi edinme memnuniyetleri artırılacaktır.</w:t>
            </w:r>
          </w:p>
        </w:tc>
      </w:tr>
      <w:tr>
        <w:trPr>
          <w:trHeight w:val="227" w:hRule="atLeast"/>
        </w:trPr>
        <w:tc>
          <w:tcPr>
            <w:tcW w:w="2434" w:type="dxa"/>
            <w:gridSpan w:val="3"/>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Maliyet Tahmini</w:t>
            </w:r>
          </w:p>
        </w:tc>
        <w:tc>
          <w:tcPr>
            <w:tcW w:w="11427" w:type="dxa"/>
            <w:gridSpan w:val="10"/>
            <w:tcBorders/>
            <w:shd w:fill="auto" w:val="clear"/>
            <w:tcMar>
              <w:left w:w="108" w:type="dxa"/>
            </w:tcMar>
            <w:vAlign w:val="center"/>
          </w:tcPr>
          <w:p>
            <w:pPr>
              <w:pStyle w:val="Normal"/>
              <w:spacing w:lineRule="auto" w:line="240" w:before="0" w:after="0"/>
              <w:jc w:val="left"/>
              <w:rPr>
                <w:rFonts w:eastAsia="Calibri" w:cs="Arial"/>
                <w:color w:val="000000"/>
                <w:sz w:val="20"/>
                <w:szCs w:val="20"/>
              </w:rPr>
            </w:pPr>
            <w:r>
              <w:rPr>
                <w:rFonts w:eastAsia="Calibri" w:cs="Arial"/>
                <w:color w:val="000000"/>
                <w:sz w:val="20"/>
                <w:szCs w:val="20"/>
              </w:rPr>
              <w:t xml:space="preserve"> </w:t>
            </w:r>
            <w:r>
              <w:rPr>
                <w:rFonts w:eastAsia="Calibri" w:cs="Arial"/>
                <w:color w:val="000000"/>
                <w:sz w:val="20"/>
                <w:szCs w:val="20"/>
              </w:rPr>
              <w:t>150.000 TL</w:t>
            </w:r>
          </w:p>
        </w:tc>
      </w:tr>
      <w:tr>
        <w:trPr>
          <w:trHeight w:val="227" w:hRule="atLeast"/>
        </w:trPr>
        <w:tc>
          <w:tcPr>
            <w:tcW w:w="2434" w:type="dxa"/>
            <w:gridSpan w:val="3"/>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Tespitler</w:t>
            </w:r>
          </w:p>
        </w:tc>
        <w:tc>
          <w:tcPr>
            <w:tcW w:w="11427" w:type="dxa"/>
            <w:gridSpan w:val="10"/>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 Yetki devri için iş süreçlerinin ve ilgili analizlerin yapılmamış olması,</w:t>
            </w:r>
          </w:p>
          <w:p>
            <w:pPr>
              <w:pStyle w:val="Normal"/>
              <w:spacing w:lineRule="auto" w:line="240" w:before="0" w:after="0"/>
              <w:jc w:val="left"/>
              <w:rPr>
                <w:rFonts w:eastAsia="Calibri" w:cs="Arial"/>
                <w:sz w:val="20"/>
                <w:szCs w:val="20"/>
              </w:rPr>
            </w:pPr>
            <w:r>
              <w:rPr>
                <w:rFonts w:eastAsia="Calibri" w:cs="Arial"/>
                <w:sz w:val="20"/>
                <w:szCs w:val="20"/>
              </w:rPr>
              <w:t>- Veriye dayalı yönetim için etkin veri üretimi mekanizmaları oluşturulmamış olması,</w:t>
            </w:r>
          </w:p>
          <w:p>
            <w:pPr>
              <w:pStyle w:val="Normal"/>
              <w:spacing w:lineRule="auto" w:line="240" w:before="0" w:after="0"/>
              <w:jc w:val="left"/>
              <w:rPr>
                <w:rFonts w:eastAsia="Calibri" w:cs="Arial"/>
                <w:sz w:val="20"/>
                <w:szCs w:val="20"/>
              </w:rPr>
            </w:pPr>
            <w:r>
              <w:rPr>
                <w:rFonts w:eastAsia="Calibri" w:cs="Arial"/>
                <w:sz w:val="20"/>
                <w:szCs w:val="20"/>
              </w:rPr>
              <w:t>- Planların izlenmesi için bir sistemin olmaması,</w:t>
            </w:r>
          </w:p>
          <w:p>
            <w:pPr>
              <w:pStyle w:val="Normal"/>
              <w:spacing w:lineRule="auto" w:line="240" w:before="0" w:after="0"/>
              <w:jc w:val="left"/>
              <w:rPr>
                <w:rFonts w:eastAsia="Calibri" w:cs="Arial"/>
                <w:sz w:val="20"/>
                <w:szCs w:val="20"/>
              </w:rPr>
            </w:pPr>
            <w:r>
              <w:rPr>
                <w:rFonts w:eastAsia="Calibri" w:cs="Arial"/>
                <w:sz w:val="20"/>
                <w:szCs w:val="20"/>
              </w:rPr>
              <w:t>- MEB Mobil Bilgi Servisi (8383)  ücretli olmasından dolayı çok fazla veli tarafından kullanılmaması.</w:t>
            </w:r>
          </w:p>
        </w:tc>
      </w:tr>
      <w:tr>
        <w:trPr>
          <w:trHeight w:val="227" w:hRule="atLeast"/>
        </w:trPr>
        <w:tc>
          <w:tcPr>
            <w:tcW w:w="2434" w:type="dxa"/>
            <w:gridSpan w:val="3"/>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İhtiyaçlar</w:t>
            </w:r>
          </w:p>
        </w:tc>
        <w:tc>
          <w:tcPr>
            <w:tcW w:w="11427" w:type="dxa"/>
            <w:gridSpan w:val="10"/>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 İş süreçlerini çıkarma ve iyileştirme ekiplerinin eğitimi,</w:t>
            </w:r>
          </w:p>
          <w:p>
            <w:pPr>
              <w:pStyle w:val="Normal"/>
              <w:spacing w:lineRule="auto" w:line="240" w:before="0" w:after="0"/>
              <w:jc w:val="left"/>
              <w:rPr>
                <w:rFonts w:eastAsia="Calibri" w:cs="Arial"/>
                <w:sz w:val="20"/>
                <w:szCs w:val="20"/>
              </w:rPr>
            </w:pPr>
            <w:r>
              <w:rPr>
                <w:rFonts w:eastAsia="Calibri" w:cs="Arial"/>
                <w:sz w:val="20"/>
                <w:szCs w:val="20"/>
              </w:rPr>
              <w:t>- Yetki devri için mevzuat ve faaliyet alanlarının taramasının yapılması,</w:t>
            </w:r>
          </w:p>
          <w:p>
            <w:pPr>
              <w:pStyle w:val="Normal"/>
              <w:spacing w:lineRule="auto" w:line="240" w:before="0" w:after="0"/>
              <w:jc w:val="left"/>
              <w:rPr>
                <w:rFonts w:eastAsia="Calibri" w:cs="Arial"/>
                <w:sz w:val="20"/>
                <w:szCs w:val="20"/>
              </w:rPr>
            </w:pPr>
            <w:r>
              <w:rPr>
                <w:rFonts w:eastAsia="Calibri" w:cs="Arial"/>
                <w:sz w:val="20"/>
                <w:szCs w:val="20"/>
              </w:rPr>
              <w:t>- Veri birimi kurulması için mevzuat değişikliği,</w:t>
            </w:r>
          </w:p>
          <w:p>
            <w:pPr>
              <w:pStyle w:val="Normal"/>
              <w:spacing w:lineRule="auto" w:line="240" w:before="0" w:after="0"/>
              <w:jc w:val="left"/>
              <w:rPr>
                <w:rFonts w:eastAsia="Calibri" w:cs="Arial"/>
                <w:sz w:val="20"/>
                <w:szCs w:val="20"/>
              </w:rPr>
            </w:pPr>
            <w:r>
              <w:rPr>
                <w:rFonts w:eastAsia="Calibri" w:cs="Arial"/>
                <w:sz w:val="20"/>
                <w:szCs w:val="20"/>
              </w:rPr>
              <w:t>- Okul planlarının izlenmesine yönelik sistem kurulması,</w:t>
            </w:r>
          </w:p>
          <w:p>
            <w:pPr>
              <w:pStyle w:val="Normal"/>
              <w:spacing w:lineRule="auto" w:line="240" w:before="0" w:after="0"/>
              <w:jc w:val="left"/>
              <w:rPr>
                <w:rFonts w:eastAsia="Calibri" w:cs="Arial"/>
                <w:sz w:val="20"/>
                <w:szCs w:val="20"/>
              </w:rPr>
            </w:pPr>
            <w:r>
              <w:rPr>
                <w:rFonts w:eastAsia="Calibri" w:cs="Arial"/>
                <w:sz w:val="20"/>
                <w:szCs w:val="20"/>
              </w:rPr>
              <w:t>- MEB Mobil Bilgi Servisi (8383) ücretsiz yapılacak olmasından dolayı kaynak ihtiyacı.</w:t>
            </w:r>
          </w:p>
        </w:tc>
      </w:tr>
    </w:tbl>
    <w:p>
      <w:pPr>
        <w:pStyle w:val="Normal"/>
        <w:rPr>
          <w:b/>
          <w:b/>
          <w:sz w:val="28"/>
        </w:rPr>
      </w:pPr>
      <w:bookmarkStart w:id="44" w:name="_Toc532132461"/>
      <w:r>
        <w:rPr>
          <w:b/>
          <w:sz w:val="28"/>
        </w:rPr>
        <w:t>Hedef 2.2. Öğretmen ve okul yöneticilerinin gelişimlerini desteklemek amacıyla yeni bir mesleki gelişim anlayışı, sistemi ve modeli</w:t>
      </w:r>
      <w:bookmarkEnd w:id="44"/>
      <w:r>
        <w:rPr>
          <w:b/>
          <w:sz w:val="28"/>
        </w:rPr>
        <w:t>nin kullanımı sağlanacaktır.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128"/>
        <w:gridCol w:w="422"/>
        <w:gridCol w:w="577"/>
        <w:gridCol w:w="1"/>
        <w:gridCol w:w="359"/>
        <w:gridCol w:w="2784"/>
        <w:gridCol w:w="1165"/>
        <w:gridCol w:w="1095"/>
        <w:gridCol w:w="927"/>
        <w:gridCol w:w="927"/>
        <w:gridCol w:w="927"/>
        <w:gridCol w:w="927"/>
        <w:gridCol w:w="927"/>
        <w:gridCol w:w="927"/>
        <w:gridCol w:w="909"/>
      </w:tblGrid>
      <w:tr>
        <w:trPr>
          <w:trHeight w:val="20" w:hRule="atLeast"/>
        </w:trPr>
        <w:tc>
          <w:tcPr>
            <w:tcW w:w="1550"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Amaç 2</w:t>
            </w:r>
          </w:p>
        </w:tc>
        <w:tc>
          <w:tcPr>
            <w:tcW w:w="12452" w:type="dxa"/>
            <w:gridSpan w:val="13"/>
            <w:tcBorders/>
            <w:shd w:fill="auto"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Çağdaş normlara uygun, etkili, verimli yönetim ve organizasyon yapısı ve süreçleri hâkim kılınacaktır.</w:t>
            </w:r>
          </w:p>
        </w:tc>
      </w:tr>
      <w:tr>
        <w:trPr>
          <w:trHeight w:val="20" w:hRule="atLeast"/>
        </w:trPr>
        <w:tc>
          <w:tcPr>
            <w:tcW w:w="1550"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Hedef 2.2</w:t>
            </w:r>
          </w:p>
        </w:tc>
        <w:tc>
          <w:tcPr>
            <w:tcW w:w="12452" w:type="dxa"/>
            <w:gridSpan w:val="13"/>
            <w:tcBorders/>
            <w:shd w:fill="auto"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Öğretmen ve okul yöneticilerinin gelişimlerini desteklemek amacıyla yeni bir mesleki gelişim anlayışı, sistemi ve modelinin kullanımı sağlanacaktır.</w:t>
            </w:r>
          </w:p>
        </w:tc>
      </w:tr>
      <w:tr>
        <w:trPr>
          <w:trHeight w:val="20" w:hRule="atLeast"/>
        </w:trPr>
        <w:tc>
          <w:tcPr>
            <w:tcW w:w="5271" w:type="dxa"/>
            <w:gridSpan w:val="6"/>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Performans Göstergeleri</w:t>
            </w:r>
          </w:p>
        </w:tc>
        <w:tc>
          <w:tcPr>
            <w:tcW w:w="1165"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Hedefe Etkisi (%)</w:t>
            </w:r>
          </w:p>
        </w:tc>
        <w:tc>
          <w:tcPr>
            <w:tcW w:w="1095"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Başlangıç Değeri</w:t>
            </w:r>
          </w:p>
        </w:tc>
        <w:tc>
          <w:tcPr>
            <w:tcW w:w="927"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2019</w:t>
            </w:r>
          </w:p>
        </w:tc>
        <w:tc>
          <w:tcPr>
            <w:tcW w:w="927"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2020</w:t>
            </w:r>
          </w:p>
        </w:tc>
        <w:tc>
          <w:tcPr>
            <w:tcW w:w="927"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2021</w:t>
            </w:r>
          </w:p>
        </w:tc>
        <w:tc>
          <w:tcPr>
            <w:tcW w:w="927"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2022</w:t>
            </w:r>
          </w:p>
        </w:tc>
        <w:tc>
          <w:tcPr>
            <w:tcW w:w="927"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2023</w:t>
            </w:r>
          </w:p>
        </w:tc>
        <w:tc>
          <w:tcPr>
            <w:tcW w:w="927"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İzleme Sıklığı</w:t>
            </w:r>
          </w:p>
        </w:tc>
        <w:tc>
          <w:tcPr>
            <w:tcW w:w="909" w:type="dxa"/>
            <w:tcBorders/>
            <w:shd w:color="auto" w:fill="00B0F0" w:val="clear"/>
            <w:tcMar>
              <w:left w:w="108" w:type="dxa"/>
            </w:tcMar>
            <w:vAlign w:val="center"/>
          </w:tcPr>
          <w:p>
            <w:pPr>
              <w:pStyle w:val="Normal"/>
              <w:spacing w:lineRule="auto" w:line="240" w:before="0" w:after="0"/>
              <w:jc w:val="center"/>
              <w:rPr>
                <w:rFonts w:eastAsia="Calibri" w:cs="Arial"/>
                <w:b/>
                <w:b/>
                <w:sz w:val="20"/>
                <w:szCs w:val="20"/>
              </w:rPr>
            </w:pPr>
            <w:r>
              <w:rPr>
                <w:rFonts w:eastAsia="Calibri" w:cs="Arial"/>
                <w:b/>
                <w:sz w:val="20"/>
                <w:szCs w:val="20"/>
              </w:rPr>
              <w:t>Rapor Sıklığı</w:t>
            </w:r>
          </w:p>
        </w:tc>
      </w:tr>
      <w:tr>
        <w:trPr>
          <w:trHeight w:val="137" w:hRule="atLeast"/>
        </w:trPr>
        <w:tc>
          <w:tcPr>
            <w:tcW w:w="2487" w:type="dxa"/>
            <w:gridSpan w:val="5"/>
            <w:vMerge w:val="restart"/>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2.2.1 Lisansüstü eğitim alan personel oranı (%)</w:t>
            </w:r>
          </w:p>
        </w:tc>
        <w:tc>
          <w:tcPr>
            <w:tcW w:w="2784" w:type="dxa"/>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2.2.1.1 Alanında lisansüstü eğitim alan öğretmen oranı</w:t>
            </w:r>
            <w:r>
              <w:rPr>
                <w:rFonts w:eastAsia="Times New Roman" w:cs="Times New Roman"/>
                <w:b/>
                <w:color w:val="000000" w:themeColor="text1"/>
                <w:sz w:val="20"/>
                <w:szCs w:val="20"/>
              </w:rPr>
              <w:t>(%)</w:t>
            </w:r>
          </w:p>
        </w:tc>
        <w:tc>
          <w:tcPr>
            <w:tcW w:w="1165" w:type="dxa"/>
            <w:vMerge w:val="restart"/>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25</w:t>
            </w:r>
          </w:p>
        </w:tc>
        <w:tc>
          <w:tcPr>
            <w:tcW w:w="1095" w:type="dxa"/>
            <w:tcBorders/>
            <w:shd w:fill="auto" w:val="clear"/>
            <w:tcMar>
              <w:left w:w="108" w:type="dxa"/>
            </w:tcMar>
            <w:vAlign w:val="center"/>
          </w:tcPr>
          <w:p>
            <w:pPr>
              <w:pStyle w:val="Normal"/>
              <w:spacing w:lineRule="auto" w:line="240" w:before="0" w:after="0"/>
              <w:jc w:val="center"/>
              <w:rPr>
                <w:sz w:val="20"/>
                <w:szCs w:val="20"/>
              </w:rPr>
            </w:pPr>
            <w:r>
              <w:rPr>
                <w:sz w:val="20"/>
                <w:szCs w:val="20"/>
              </w:rPr>
              <w:t>-</w:t>
            </w:r>
          </w:p>
        </w:tc>
        <w:tc>
          <w:tcPr>
            <w:tcW w:w="927" w:type="dxa"/>
            <w:tcBorders/>
            <w:shd w:fill="auto" w:val="clear"/>
            <w:tcMar>
              <w:left w:w="108" w:type="dxa"/>
            </w:tcMar>
            <w:vAlign w:val="center"/>
          </w:tcPr>
          <w:p>
            <w:pPr>
              <w:pStyle w:val="Normal"/>
              <w:spacing w:lineRule="auto" w:line="240" w:before="0" w:after="0"/>
              <w:jc w:val="center"/>
              <w:rPr>
                <w:sz w:val="20"/>
                <w:szCs w:val="20"/>
              </w:rPr>
            </w:pPr>
            <w:r>
              <w:rPr>
                <w:sz w:val="20"/>
                <w:szCs w:val="20"/>
              </w:rPr>
              <w:t>-</w:t>
            </w:r>
          </w:p>
        </w:tc>
        <w:tc>
          <w:tcPr>
            <w:tcW w:w="927" w:type="dxa"/>
            <w:tcBorders/>
            <w:shd w:fill="auto" w:val="clear"/>
            <w:tcMar>
              <w:left w:w="108" w:type="dxa"/>
            </w:tcMar>
            <w:vAlign w:val="center"/>
          </w:tcPr>
          <w:p>
            <w:pPr>
              <w:pStyle w:val="Normal"/>
              <w:spacing w:lineRule="auto" w:line="240" w:before="0" w:after="0"/>
              <w:jc w:val="center"/>
              <w:rPr>
                <w:sz w:val="20"/>
                <w:szCs w:val="20"/>
              </w:rPr>
            </w:pPr>
            <w:r>
              <w:rPr>
                <w:sz w:val="20"/>
                <w:szCs w:val="20"/>
              </w:rPr>
              <w:t>-</w:t>
            </w:r>
          </w:p>
        </w:tc>
        <w:tc>
          <w:tcPr>
            <w:tcW w:w="927" w:type="dxa"/>
            <w:tcBorders/>
            <w:shd w:fill="auto" w:val="clear"/>
            <w:tcMar>
              <w:left w:w="108" w:type="dxa"/>
            </w:tcMar>
            <w:vAlign w:val="center"/>
          </w:tcPr>
          <w:p>
            <w:pPr>
              <w:pStyle w:val="Normal"/>
              <w:spacing w:lineRule="auto" w:line="240" w:before="0" w:after="0"/>
              <w:jc w:val="center"/>
              <w:rPr>
                <w:sz w:val="20"/>
                <w:szCs w:val="20"/>
              </w:rPr>
            </w:pPr>
            <w:r>
              <w:rPr>
                <w:sz w:val="20"/>
                <w:szCs w:val="20"/>
              </w:rPr>
              <w:t>%10</w:t>
            </w:r>
          </w:p>
        </w:tc>
        <w:tc>
          <w:tcPr>
            <w:tcW w:w="927" w:type="dxa"/>
            <w:tcBorders/>
            <w:shd w:fill="auto" w:val="clear"/>
            <w:tcMar>
              <w:left w:w="108" w:type="dxa"/>
            </w:tcMar>
            <w:vAlign w:val="center"/>
          </w:tcPr>
          <w:p>
            <w:pPr>
              <w:pStyle w:val="Normal"/>
              <w:spacing w:lineRule="auto" w:line="240" w:before="0" w:after="0"/>
              <w:jc w:val="center"/>
              <w:rPr>
                <w:sz w:val="20"/>
                <w:szCs w:val="20"/>
              </w:rPr>
            </w:pPr>
            <w:r>
              <w:rPr>
                <w:sz w:val="20"/>
                <w:szCs w:val="20"/>
              </w:rPr>
              <w:t>%40</w:t>
            </w:r>
          </w:p>
        </w:tc>
        <w:tc>
          <w:tcPr>
            <w:tcW w:w="927" w:type="dxa"/>
            <w:tcBorders/>
            <w:shd w:fill="auto" w:val="clear"/>
            <w:tcMar>
              <w:left w:w="108" w:type="dxa"/>
            </w:tcMar>
            <w:vAlign w:val="center"/>
          </w:tcPr>
          <w:p>
            <w:pPr>
              <w:pStyle w:val="Normal"/>
              <w:spacing w:lineRule="auto" w:line="240" w:before="0" w:after="0"/>
              <w:jc w:val="center"/>
              <w:rPr>
                <w:sz w:val="20"/>
                <w:szCs w:val="20"/>
              </w:rPr>
            </w:pPr>
            <w:r>
              <w:rPr>
                <w:sz w:val="20"/>
                <w:szCs w:val="20"/>
              </w:rPr>
              <w:t>%60</w:t>
            </w:r>
          </w:p>
        </w:tc>
        <w:tc>
          <w:tcPr>
            <w:tcW w:w="927" w:type="dxa"/>
            <w:vMerge w:val="restart"/>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c>
          <w:tcPr>
            <w:tcW w:w="909" w:type="dxa"/>
            <w:vMerge w:val="restart"/>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 Ay</w:t>
            </w:r>
          </w:p>
        </w:tc>
      </w:tr>
      <w:tr>
        <w:trPr>
          <w:trHeight w:val="122" w:hRule="atLeast"/>
        </w:trPr>
        <w:tc>
          <w:tcPr>
            <w:tcW w:w="2487" w:type="dxa"/>
            <w:gridSpan w:val="5"/>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2784" w:type="dxa"/>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2.2.1.2 Yönetim alanında lisansüstü eğitim alan yönetici oranı</w:t>
            </w:r>
            <w:r>
              <w:rPr>
                <w:rFonts w:eastAsia="Times New Roman" w:cs="Times New Roman"/>
                <w:b/>
                <w:color w:val="000000" w:themeColor="text1"/>
                <w:sz w:val="20"/>
                <w:szCs w:val="20"/>
              </w:rPr>
              <w:t>(%)</w:t>
            </w:r>
          </w:p>
        </w:tc>
        <w:tc>
          <w:tcPr>
            <w:tcW w:w="1165" w:type="dxa"/>
            <w:vMerge w:val="continue"/>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r>
          </w:p>
        </w:tc>
        <w:tc>
          <w:tcPr>
            <w:tcW w:w="1095"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%10</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%40</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%60</w:t>
            </w:r>
          </w:p>
        </w:tc>
        <w:tc>
          <w:tcPr>
            <w:tcW w:w="927" w:type="dxa"/>
            <w:vMerge w:val="continue"/>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r>
          </w:p>
        </w:tc>
        <w:tc>
          <w:tcPr>
            <w:tcW w:w="909" w:type="dxa"/>
            <w:vMerge w:val="continue"/>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r>
          </w:p>
        </w:tc>
      </w:tr>
      <w:tr>
        <w:trPr>
          <w:trHeight w:val="20" w:hRule="atLeast"/>
        </w:trPr>
        <w:tc>
          <w:tcPr>
            <w:tcW w:w="5271" w:type="dxa"/>
            <w:gridSpan w:val="6"/>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PG 2.2.2 Yönetici cinsiyet oranı  - Kadın(%)</w:t>
            </w:r>
          </w:p>
        </w:tc>
        <w:tc>
          <w:tcPr>
            <w:tcW w:w="1165"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15</w:t>
            </w:r>
          </w:p>
        </w:tc>
        <w:tc>
          <w:tcPr>
            <w:tcW w:w="1095"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%18,25</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%28</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%33</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%38</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%43</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%50</w:t>
            </w:r>
          </w:p>
        </w:tc>
        <w:tc>
          <w:tcPr>
            <w:tcW w:w="927"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6 Ay</w:t>
            </w:r>
          </w:p>
        </w:tc>
        <w:tc>
          <w:tcPr>
            <w:tcW w:w="909"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6 Ay</w:t>
            </w:r>
          </w:p>
        </w:tc>
      </w:tr>
      <w:tr>
        <w:trPr>
          <w:trHeight w:val="20" w:hRule="atLeast"/>
        </w:trPr>
        <w:tc>
          <w:tcPr>
            <w:tcW w:w="5271" w:type="dxa"/>
            <w:gridSpan w:val="6"/>
            <w:tcBorders/>
            <w:shd w:color="auto" w:fill="00B0F0" w:val="clear"/>
            <w:tcMar>
              <w:left w:w="108" w:type="dxa"/>
            </w:tcMar>
            <w:vAlign w:val="center"/>
          </w:tcPr>
          <w:p>
            <w:pPr>
              <w:pStyle w:val="Normal"/>
              <w:spacing w:lineRule="auto" w:line="240" w:before="0" w:after="0"/>
              <w:jc w:val="left"/>
              <w:rPr/>
            </w:pPr>
            <w:r>
              <w:rPr>
                <w:rFonts w:eastAsia="Calibri" w:cs="Arial"/>
                <w:b/>
                <w:sz w:val="20"/>
                <w:szCs w:val="20"/>
              </w:rPr>
              <w:t>PG 2.2.3 Ücretli öğretmen oranı (%)</w:t>
            </w:r>
          </w:p>
        </w:tc>
        <w:tc>
          <w:tcPr>
            <w:tcW w:w="1165"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25</w:t>
            </w:r>
          </w:p>
        </w:tc>
        <w:tc>
          <w:tcPr>
            <w:tcW w:w="1095"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%5,98</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%5,5</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%5</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%4,5</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%4,3</w:t>
            </w:r>
          </w:p>
        </w:tc>
        <w:tc>
          <w:tcPr>
            <w:tcW w:w="927" w:type="dxa"/>
            <w:tcBorders/>
            <w:shd w:fill="auto" w:val="clear"/>
            <w:tcMar>
              <w:left w:w="108" w:type="dxa"/>
            </w:tcMar>
            <w:vAlign w:val="center"/>
          </w:tcPr>
          <w:p>
            <w:pPr>
              <w:pStyle w:val="Normal"/>
              <w:spacing w:lineRule="auto" w:line="240" w:before="0" w:after="0"/>
              <w:jc w:val="center"/>
              <w:rPr>
                <w:rFonts w:eastAsia="Calibri" w:cs="Arial"/>
                <w:sz w:val="20"/>
                <w:szCs w:val="20"/>
              </w:rPr>
            </w:pPr>
            <w:r>
              <w:rPr>
                <w:rFonts w:eastAsia="Calibri" w:cs="Arial"/>
                <w:sz w:val="20"/>
                <w:szCs w:val="20"/>
              </w:rPr>
              <w:t>%4,1</w:t>
            </w:r>
          </w:p>
        </w:tc>
        <w:tc>
          <w:tcPr>
            <w:tcW w:w="927"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6 Ay</w:t>
            </w:r>
          </w:p>
        </w:tc>
        <w:tc>
          <w:tcPr>
            <w:tcW w:w="909"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6 Ay</w:t>
            </w:r>
          </w:p>
        </w:tc>
      </w:tr>
      <w:tr>
        <w:trPr>
          <w:trHeight w:val="20" w:hRule="atLeast"/>
        </w:trPr>
        <w:tc>
          <w:tcPr>
            <w:tcW w:w="5271" w:type="dxa"/>
            <w:gridSpan w:val="6"/>
            <w:tcBorders>
              <w:top w:val="nil"/>
            </w:tcBorders>
            <w:shd w:color="auto" w:fill="00B0F0" w:val="clear"/>
            <w:tcMar>
              <w:left w:w="108" w:type="dxa"/>
            </w:tcMar>
            <w:vAlign w:val="center"/>
          </w:tcPr>
          <w:p>
            <w:pPr>
              <w:pStyle w:val="Normal"/>
              <w:spacing w:lineRule="auto" w:line="240" w:before="0" w:after="0"/>
              <w:jc w:val="left"/>
              <w:rPr>
                <w:rFonts w:ascii="Book Antiqua" w:hAnsi="Book Antiqua" w:eastAsia="Calibri" w:cs="Arial"/>
                <w:b/>
                <w:b/>
                <w:sz w:val="20"/>
                <w:szCs w:val="20"/>
              </w:rPr>
            </w:pPr>
            <w:r>
              <w:rPr>
                <w:rFonts w:eastAsia="Calibri" w:cs="Arial"/>
                <w:b/>
                <w:sz w:val="20"/>
                <w:szCs w:val="20"/>
              </w:rPr>
              <w:t>PG 2.2.4 Kişisel ve Mesleki Eğitim Programlarına Katılan Öğretmen Oranı</w:t>
            </w:r>
          </w:p>
        </w:tc>
        <w:tc>
          <w:tcPr>
            <w:tcW w:w="1165"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25</w:t>
            </w:r>
          </w:p>
        </w:tc>
        <w:tc>
          <w:tcPr>
            <w:tcW w:w="1095"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w:t>
            </w:r>
            <w:r>
              <w:rPr>
                <w:rFonts w:eastAsia="Calibri" w:cs="Arial"/>
                <w:sz w:val="20"/>
                <w:szCs w:val="20"/>
              </w:rPr>
              <w:t>10</w:t>
            </w:r>
          </w:p>
        </w:tc>
        <w:tc>
          <w:tcPr>
            <w:tcW w:w="927"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w:t>
            </w:r>
            <w:r>
              <w:rPr>
                <w:rFonts w:eastAsia="Calibri" w:cs="Arial"/>
                <w:sz w:val="20"/>
                <w:szCs w:val="20"/>
              </w:rPr>
              <w:t>12</w:t>
            </w:r>
          </w:p>
        </w:tc>
        <w:tc>
          <w:tcPr>
            <w:tcW w:w="927"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w:t>
            </w:r>
            <w:r>
              <w:rPr>
                <w:rFonts w:eastAsia="Calibri" w:cs="Arial"/>
                <w:sz w:val="20"/>
                <w:szCs w:val="20"/>
              </w:rPr>
              <w:t>18</w:t>
            </w:r>
          </w:p>
        </w:tc>
        <w:tc>
          <w:tcPr>
            <w:tcW w:w="927"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w:t>
            </w:r>
            <w:r>
              <w:rPr>
                <w:rFonts w:eastAsia="Calibri" w:cs="Arial"/>
                <w:sz w:val="20"/>
                <w:szCs w:val="20"/>
              </w:rPr>
              <w:t>20</w:t>
            </w:r>
          </w:p>
        </w:tc>
        <w:tc>
          <w:tcPr>
            <w:tcW w:w="927"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w:t>
            </w:r>
            <w:r>
              <w:rPr>
                <w:rFonts w:eastAsia="Calibri" w:cs="Arial"/>
                <w:sz w:val="20"/>
                <w:szCs w:val="20"/>
              </w:rPr>
              <w:t>24</w:t>
            </w:r>
          </w:p>
        </w:tc>
        <w:tc>
          <w:tcPr>
            <w:tcW w:w="927"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w:t>
            </w:r>
            <w:r>
              <w:rPr>
                <w:rFonts w:eastAsia="Calibri" w:cs="Arial"/>
                <w:sz w:val="20"/>
                <w:szCs w:val="20"/>
              </w:rPr>
              <w:t>26</w:t>
            </w:r>
          </w:p>
        </w:tc>
        <w:tc>
          <w:tcPr>
            <w:tcW w:w="927"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6 Ay</w:t>
            </w:r>
          </w:p>
        </w:tc>
        <w:tc>
          <w:tcPr>
            <w:tcW w:w="909" w:type="dxa"/>
            <w:tcBorders>
              <w:top w:val="nil"/>
            </w:tcBorders>
            <w:shd w:fill="auto" w:val="clear"/>
            <w:tcMar>
              <w:left w:w="108" w:type="dxa"/>
            </w:tcMar>
            <w:vAlign w:val="center"/>
          </w:tcPr>
          <w:p>
            <w:pPr>
              <w:pStyle w:val="Normal"/>
              <w:spacing w:lineRule="auto" w:line="240" w:before="0" w:after="0"/>
              <w:jc w:val="center"/>
              <w:rPr>
                <w:rFonts w:ascii="Book Antiqua" w:hAnsi="Book Antiqua" w:eastAsia="Calibri" w:cs="Arial"/>
                <w:sz w:val="20"/>
                <w:szCs w:val="20"/>
              </w:rPr>
            </w:pPr>
            <w:r>
              <w:rPr>
                <w:rFonts w:eastAsia="Calibri" w:cs="Arial"/>
                <w:sz w:val="20"/>
                <w:szCs w:val="20"/>
              </w:rPr>
              <w:t>6 Ay</w:t>
            </w:r>
          </w:p>
        </w:tc>
      </w:tr>
      <w:tr>
        <w:trPr>
          <w:trHeight w:val="20" w:hRule="atLeast"/>
        </w:trPr>
        <w:tc>
          <w:tcPr>
            <w:tcW w:w="5271" w:type="dxa"/>
            <w:gridSpan w:val="6"/>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Koordinatör Birim</w:t>
            </w:r>
          </w:p>
        </w:tc>
        <w:tc>
          <w:tcPr>
            <w:tcW w:w="8731" w:type="dxa"/>
            <w:gridSpan w:val="9"/>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Strateji Geliştirme</w:t>
            </w:r>
          </w:p>
        </w:tc>
      </w:tr>
      <w:tr>
        <w:trPr>
          <w:trHeight w:val="20" w:hRule="atLeast"/>
        </w:trPr>
        <w:tc>
          <w:tcPr>
            <w:tcW w:w="5271" w:type="dxa"/>
            <w:gridSpan w:val="6"/>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İş Birliği Yapılacak Birimler</w:t>
            </w:r>
          </w:p>
        </w:tc>
        <w:tc>
          <w:tcPr>
            <w:tcW w:w="8731" w:type="dxa"/>
            <w:gridSpan w:val="9"/>
            <w:tcBorders/>
            <w:shd w:fill="auto" w:val="clear"/>
            <w:tcMar>
              <w:left w:w="108" w:type="dxa"/>
            </w:tcMar>
            <w:vAlign w:val="center"/>
          </w:tcPr>
          <w:p>
            <w:pPr>
              <w:pStyle w:val="Normal"/>
              <w:spacing w:lineRule="auto" w:line="240" w:before="0" w:after="0"/>
              <w:jc w:val="left"/>
              <w:rPr>
                <w:rFonts w:eastAsia="Calibri" w:cs="Arial"/>
                <w:sz w:val="20"/>
                <w:szCs w:val="20"/>
              </w:rPr>
            </w:pPr>
            <w:r>
              <w:rPr>
                <w:sz w:val="20"/>
                <w:szCs w:val="20"/>
              </w:rPr>
              <w:t>İlçe Milli Eğitim Müdürlüğü Birimleri</w:t>
            </w:r>
          </w:p>
        </w:tc>
      </w:tr>
      <w:tr>
        <w:trPr>
          <w:trHeight w:val="20" w:hRule="atLeast"/>
        </w:trPr>
        <w:tc>
          <w:tcPr>
            <w:tcW w:w="2128"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Riskler</w:t>
            </w:r>
          </w:p>
        </w:tc>
        <w:tc>
          <w:tcPr>
            <w:tcW w:w="11874" w:type="dxa"/>
            <w:gridSpan w:val="11"/>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 Öğretmen ve okul yöneticilerinin lisansüstü eğitim süreçlerinin okullardaki eğitimi aksatması,</w:t>
            </w:r>
          </w:p>
          <w:p>
            <w:pPr>
              <w:pStyle w:val="Normal"/>
              <w:spacing w:lineRule="auto" w:line="240" w:before="0" w:after="0"/>
              <w:jc w:val="left"/>
              <w:rPr>
                <w:rFonts w:eastAsia="Calibri" w:cs="Arial"/>
                <w:sz w:val="20"/>
                <w:szCs w:val="20"/>
              </w:rPr>
            </w:pPr>
            <w:r>
              <w:rPr>
                <w:rFonts w:eastAsia="Calibri" w:cs="Arial"/>
                <w:sz w:val="20"/>
                <w:szCs w:val="20"/>
              </w:rPr>
              <w:t>- Lisansüstü eğitime yönlendirilecek kitlenin çok büyük olması ve getireceği maliyet,</w:t>
            </w:r>
          </w:p>
          <w:p>
            <w:pPr>
              <w:pStyle w:val="Normal"/>
              <w:spacing w:lineRule="auto" w:line="240" w:before="0" w:after="0"/>
              <w:jc w:val="left"/>
              <w:rPr>
                <w:rFonts w:eastAsia="Calibri" w:cs="Arial"/>
                <w:sz w:val="20"/>
                <w:szCs w:val="20"/>
              </w:rPr>
            </w:pPr>
            <w:r>
              <w:rPr>
                <w:rFonts w:eastAsia="Calibri" w:cs="Arial"/>
                <w:sz w:val="20"/>
                <w:szCs w:val="20"/>
              </w:rPr>
              <w:t>- Baskı grupları ve paydaş kitlelerin taleplerinde temelde amaçlar açısından yeterince uzlaşı sağlanamaması,</w:t>
            </w:r>
          </w:p>
          <w:p>
            <w:pPr>
              <w:pStyle w:val="Normal"/>
              <w:spacing w:lineRule="auto" w:line="240" w:before="0" w:after="0"/>
              <w:jc w:val="left"/>
              <w:rPr>
                <w:rFonts w:eastAsia="Calibri" w:cs="Arial"/>
                <w:sz w:val="20"/>
                <w:szCs w:val="20"/>
              </w:rPr>
            </w:pPr>
            <w:r>
              <w:rPr>
                <w:rFonts w:eastAsia="Calibri" w:cs="Arial"/>
                <w:sz w:val="20"/>
                <w:szCs w:val="20"/>
              </w:rPr>
              <w:t>- Elverişsiz koşullarda görev yapan öğretmen ve yöneticiler için verilecek teşviklerin maliyeti,</w:t>
            </w:r>
          </w:p>
          <w:p>
            <w:pPr>
              <w:pStyle w:val="Normal"/>
              <w:spacing w:lineRule="auto" w:line="240" w:before="0" w:after="0"/>
              <w:jc w:val="left"/>
              <w:rPr>
                <w:rFonts w:eastAsia="Calibri" w:cs="Arial"/>
                <w:sz w:val="20"/>
                <w:szCs w:val="20"/>
              </w:rPr>
            </w:pPr>
            <w:r>
              <w:rPr>
                <w:rFonts w:eastAsia="Calibri" w:cs="Arial"/>
                <w:sz w:val="20"/>
                <w:szCs w:val="20"/>
              </w:rPr>
              <w:t>- Yönetici kadrolarına kadın yönetici talebinin yeterli düzeyde olmaması.</w:t>
            </w:r>
          </w:p>
        </w:tc>
      </w:tr>
      <w:tr>
        <w:trPr>
          <w:trHeight w:val="219" w:hRule="atLeast"/>
        </w:trPr>
        <w:tc>
          <w:tcPr>
            <w:tcW w:w="1128" w:type="dxa"/>
            <w:vMerge w:val="restart"/>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Stratejiler</w:t>
            </w:r>
          </w:p>
        </w:tc>
        <w:tc>
          <w:tcPr>
            <w:tcW w:w="999"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S 2.2.1</w:t>
            </w:r>
          </w:p>
        </w:tc>
        <w:tc>
          <w:tcPr>
            <w:tcW w:w="11875" w:type="dxa"/>
            <w:gridSpan w:val="12"/>
            <w:tcBorders/>
            <w:shd w:fill="auto" w:val="clear"/>
            <w:tcMar>
              <w:left w:w="108" w:type="dxa"/>
            </w:tcMar>
            <w:vAlign w:val="center"/>
          </w:tcPr>
          <w:p>
            <w:pPr>
              <w:pStyle w:val="Normal"/>
              <w:spacing w:lineRule="auto" w:line="240" w:before="0" w:after="0"/>
              <w:jc w:val="left"/>
              <w:rPr/>
            </w:pPr>
            <w:r>
              <w:rPr>
                <w:rFonts w:eastAsia="Calibri" w:cs="Arial"/>
                <w:b/>
                <w:sz w:val="20"/>
                <w:szCs w:val="20"/>
              </w:rPr>
              <w:t xml:space="preserve">- Öğretmen ve okul yöneticilerinin </w:t>
            </w:r>
            <w:r>
              <w:rPr>
                <w:rFonts w:eastAsia="Calibri" w:cs="Arial"/>
                <w:b/>
                <w:sz w:val="20"/>
                <w:szCs w:val="20"/>
              </w:rPr>
              <w:t>mesleki gelişimlerini sağlamak üzere hizmetiçi eğitim sistemi aktif olarak uygulanacaktır.</w:t>
            </w:r>
          </w:p>
        </w:tc>
      </w:tr>
      <w:tr>
        <w:trPr>
          <w:trHeight w:val="292" w:hRule="atLeast"/>
        </w:trPr>
        <w:tc>
          <w:tcPr>
            <w:tcW w:w="1128" w:type="dxa"/>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999" w:type="dxa"/>
            <w:gridSpan w:val="2"/>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S 2.2.2</w:t>
            </w:r>
          </w:p>
        </w:tc>
        <w:tc>
          <w:tcPr>
            <w:tcW w:w="11875" w:type="dxa"/>
            <w:gridSpan w:val="12"/>
            <w:tcBorders/>
            <w:shd w:fill="auto"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-İnsan kaynağının verimli kullanılması ve hakkaniyetli bir şekilde ödüllendirilmesi sağlanacaktır.</w:t>
            </w:r>
          </w:p>
        </w:tc>
      </w:tr>
      <w:tr>
        <w:trPr>
          <w:trHeight w:val="292" w:hRule="atLeast"/>
        </w:trPr>
        <w:tc>
          <w:tcPr>
            <w:tcW w:w="1128" w:type="dxa"/>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999" w:type="dxa"/>
            <w:gridSpan w:val="2"/>
            <w:tcBorders>
              <w:top w:val="nil"/>
            </w:tcBorders>
            <w:shd w:color="auto" w:fill="00B0F0" w:val="clear"/>
            <w:tcMar>
              <w:left w:w="108" w:type="dxa"/>
            </w:tcMar>
            <w:vAlign w:val="center"/>
          </w:tcPr>
          <w:p>
            <w:pPr>
              <w:pStyle w:val="Normal"/>
              <w:spacing w:lineRule="auto" w:line="240" w:before="0" w:after="0"/>
              <w:jc w:val="left"/>
              <w:rPr>
                <w:rFonts w:ascii="Book Antiqua" w:hAnsi="Book Antiqua" w:eastAsia="Calibri" w:cs="Arial"/>
                <w:b/>
                <w:b/>
                <w:sz w:val="20"/>
                <w:szCs w:val="20"/>
              </w:rPr>
            </w:pPr>
            <w:r>
              <w:rPr>
                <w:rFonts w:eastAsia="Calibri" w:cs="Arial"/>
                <w:b/>
                <w:sz w:val="20"/>
                <w:szCs w:val="20"/>
              </w:rPr>
              <w:t>S 2.2.3</w:t>
            </w:r>
          </w:p>
        </w:tc>
        <w:tc>
          <w:tcPr>
            <w:tcW w:w="11875" w:type="dxa"/>
            <w:gridSpan w:val="12"/>
            <w:tcBorders>
              <w:top w:val="nil"/>
            </w:tcBorders>
            <w:shd w:fill="auto" w:val="clear"/>
            <w:tcMar>
              <w:left w:w="108" w:type="dxa"/>
            </w:tcMar>
            <w:vAlign w:val="center"/>
          </w:tcPr>
          <w:p>
            <w:pPr>
              <w:pStyle w:val="Normal"/>
              <w:spacing w:lineRule="auto" w:line="240" w:before="0" w:after="0"/>
              <w:jc w:val="left"/>
              <w:rPr>
                <w:rFonts w:ascii="Book Antiqua" w:hAnsi="Book Antiqua" w:eastAsia="Calibri" w:cs="Arial"/>
                <w:b/>
                <w:b/>
                <w:sz w:val="20"/>
                <w:szCs w:val="20"/>
              </w:rPr>
            </w:pPr>
            <w:r>
              <w:rPr>
                <w:rFonts w:eastAsia="Calibri" w:cs="Arial"/>
                <w:b/>
                <w:sz w:val="20"/>
                <w:szCs w:val="20"/>
              </w:rPr>
              <w:t xml:space="preserve">- </w:t>
            </w:r>
            <w:r>
              <w:rPr>
                <w:rFonts w:eastAsia="Calibri" w:cs="Arial"/>
                <w:b/>
                <w:sz w:val="20"/>
                <w:szCs w:val="20"/>
              </w:rPr>
              <w:t>Müdürlüğümüz hizmetlerinin etkin sunumunu sağlamak üzere mahalli hizmetiçi eğitim süreci geliştirilecektir.</w:t>
            </w:r>
          </w:p>
        </w:tc>
      </w:tr>
      <w:tr>
        <w:trPr>
          <w:trHeight w:val="20" w:hRule="atLeast"/>
        </w:trPr>
        <w:tc>
          <w:tcPr>
            <w:tcW w:w="2128"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Maliyet Tahmini</w:t>
            </w:r>
          </w:p>
        </w:tc>
        <w:tc>
          <w:tcPr>
            <w:tcW w:w="11874" w:type="dxa"/>
            <w:gridSpan w:val="11"/>
            <w:tcBorders/>
            <w:shd w:fill="auto" w:val="clear"/>
            <w:tcMar>
              <w:left w:w="108" w:type="dxa"/>
            </w:tcMar>
            <w:vAlign w:val="center"/>
          </w:tcPr>
          <w:p>
            <w:pPr>
              <w:pStyle w:val="Normal"/>
              <w:spacing w:lineRule="auto" w:line="240" w:before="0" w:after="0"/>
              <w:jc w:val="left"/>
              <w:rPr>
                <w:rFonts w:eastAsia="Calibri" w:cs="Arial"/>
                <w:color w:val="000000"/>
                <w:sz w:val="20"/>
                <w:szCs w:val="20"/>
              </w:rPr>
            </w:pPr>
            <w:r>
              <w:rPr>
                <w:rFonts w:eastAsia="Calibri" w:cs="Arial"/>
                <w:color w:val="000000"/>
                <w:sz w:val="20"/>
                <w:szCs w:val="20"/>
              </w:rPr>
              <w:t xml:space="preserve"> </w:t>
            </w:r>
            <w:r>
              <w:rPr>
                <w:rFonts w:eastAsia="Calibri" w:cs="Arial"/>
                <w:color w:val="000000"/>
                <w:sz w:val="20"/>
                <w:szCs w:val="20"/>
              </w:rPr>
              <w:t>15.000 TL</w:t>
            </w:r>
          </w:p>
        </w:tc>
      </w:tr>
      <w:tr>
        <w:trPr>
          <w:trHeight w:val="20" w:hRule="atLeast"/>
        </w:trPr>
        <w:tc>
          <w:tcPr>
            <w:tcW w:w="2128"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Tespitler</w:t>
            </w:r>
          </w:p>
        </w:tc>
        <w:tc>
          <w:tcPr>
            <w:tcW w:w="11874" w:type="dxa"/>
            <w:gridSpan w:val="11"/>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 Öğretmenlik ve okul yönetimine ilişkin mevzuatın dağınık olması,</w:t>
            </w:r>
          </w:p>
          <w:p>
            <w:pPr>
              <w:pStyle w:val="Normal"/>
              <w:spacing w:lineRule="auto" w:line="240" w:before="0" w:after="0"/>
              <w:jc w:val="left"/>
              <w:rPr>
                <w:rFonts w:eastAsia="Calibri" w:cs="Arial"/>
                <w:sz w:val="20"/>
                <w:szCs w:val="20"/>
              </w:rPr>
            </w:pPr>
            <w:r>
              <w:rPr>
                <w:rFonts w:eastAsia="Calibri" w:cs="Arial"/>
                <w:sz w:val="20"/>
                <w:szCs w:val="20"/>
              </w:rPr>
              <w:t>- Dezavantajlı bölgelerde görev yapan öğretmenlerin hizmet süresinin düşük olması,</w:t>
            </w:r>
          </w:p>
          <w:p>
            <w:pPr>
              <w:pStyle w:val="Normal"/>
              <w:spacing w:lineRule="auto" w:line="240" w:before="0" w:after="0"/>
              <w:jc w:val="left"/>
              <w:rPr>
                <w:rFonts w:eastAsia="Calibri" w:cs="Arial"/>
                <w:sz w:val="20"/>
                <w:szCs w:val="20"/>
              </w:rPr>
            </w:pPr>
            <w:r>
              <w:rPr>
                <w:rFonts w:eastAsia="Calibri" w:cs="Arial"/>
                <w:sz w:val="20"/>
                <w:szCs w:val="20"/>
              </w:rPr>
              <w:t>- Eğitim yöneticilerinin atanma sisteminin ölçme ve değerlendirme boyutunun yeterli olmaması,</w:t>
            </w:r>
          </w:p>
          <w:p>
            <w:pPr>
              <w:pStyle w:val="Normal"/>
              <w:numPr>
                <w:ilvl w:val="0"/>
                <w:numId w:val="3"/>
              </w:numPr>
              <w:spacing w:lineRule="auto" w:line="240" w:before="0" w:after="0"/>
              <w:ind w:left="161" w:hanging="142"/>
              <w:contextualSpacing/>
              <w:jc w:val="left"/>
              <w:rPr>
                <w:rFonts w:eastAsia="Calibri" w:cs="Arial"/>
                <w:sz w:val="20"/>
                <w:szCs w:val="20"/>
              </w:rPr>
            </w:pPr>
            <w:r>
              <w:rPr>
                <w:rFonts w:eastAsia="Calibri" w:cs="Arial"/>
                <w:sz w:val="20"/>
                <w:szCs w:val="20"/>
              </w:rPr>
              <w:t>İlçe genelinde dengeli norm dağılımının olmaması,</w:t>
            </w:r>
          </w:p>
          <w:p>
            <w:pPr>
              <w:pStyle w:val="Normal"/>
              <w:numPr>
                <w:ilvl w:val="0"/>
                <w:numId w:val="3"/>
              </w:numPr>
              <w:spacing w:lineRule="auto" w:line="240" w:before="0" w:after="0"/>
              <w:ind w:left="161" w:hanging="142"/>
              <w:contextualSpacing/>
              <w:jc w:val="left"/>
              <w:rPr>
                <w:rFonts w:eastAsia="Calibri" w:cs="Arial"/>
                <w:sz w:val="20"/>
                <w:szCs w:val="20"/>
              </w:rPr>
            </w:pPr>
            <w:r>
              <w:rPr>
                <w:rFonts w:eastAsia="Calibri" w:cs="Arial"/>
                <w:sz w:val="20"/>
                <w:szCs w:val="20"/>
              </w:rPr>
              <w:t>Öğretmenlik mevcut kariyer sisteminin yetersiz olması ve okul yöneticiliği alanlarında kariyer sisteminin bulunmaması.</w:t>
            </w:r>
          </w:p>
        </w:tc>
      </w:tr>
      <w:tr>
        <w:trPr>
          <w:trHeight w:val="20" w:hRule="atLeast"/>
        </w:trPr>
        <w:tc>
          <w:tcPr>
            <w:tcW w:w="2128"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İhtiyaçlar</w:t>
            </w:r>
          </w:p>
        </w:tc>
        <w:tc>
          <w:tcPr>
            <w:tcW w:w="11874" w:type="dxa"/>
            <w:gridSpan w:val="11"/>
            <w:tcBorders/>
            <w:shd w:fill="auto" w:val="clear"/>
            <w:tcMar>
              <w:left w:w="108" w:type="dxa"/>
            </w:tcMar>
            <w:vAlign w:val="center"/>
          </w:tcPr>
          <w:p>
            <w:pPr>
              <w:pStyle w:val="Normal"/>
              <w:spacing w:lineRule="auto" w:line="240" w:before="0" w:after="0"/>
              <w:jc w:val="left"/>
              <w:rPr>
                <w:rFonts w:eastAsia="Calibri" w:cs="Arial"/>
                <w:sz w:val="20"/>
                <w:szCs w:val="20"/>
              </w:rPr>
            </w:pPr>
            <w:r>
              <w:rPr>
                <w:rFonts w:eastAsia="Calibri" w:cs="Arial"/>
                <w:sz w:val="20"/>
                <w:szCs w:val="20"/>
              </w:rPr>
              <w:t>- Bakanlık bütçesinde personel giderleri için ayrılan ödeneğin meslek kanunu, ücretli öğretmen ile dezavantajlı bölgelerde görev yapan öğretmenler için yapılacak iyileştirmelere göre yükseltilmesi,</w:t>
            </w:r>
          </w:p>
          <w:p>
            <w:pPr>
              <w:pStyle w:val="Normal"/>
              <w:spacing w:lineRule="auto" w:line="240" w:before="0" w:after="0"/>
              <w:jc w:val="left"/>
              <w:rPr>
                <w:rFonts w:eastAsia="Calibri" w:cs="Arial"/>
                <w:sz w:val="20"/>
                <w:szCs w:val="20"/>
              </w:rPr>
            </w:pPr>
            <w:r>
              <w:rPr>
                <w:rFonts w:eastAsia="Calibri" w:cs="Arial"/>
                <w:sz w:val="20"/>
                <w:szCs w:val="20"/>
              </w:rPr>
              <w:t>- Lisansüstü eğitime yönlendirilecek kitlenin büyük olması nedeniyle yüksek oranda mali kaynak.</w:t>
            </w:r>
          </w:p>
        </w:tc>
      </w:tr>
    </w:tbl>
    <w:p>
      <w:pPr>
        <w:pStyle w:val="Normal"/>
        <w:rPr>
          <w:rFonts w:eastAsia="Calibri" w:cs="Arial"/>
          <w:b/>
          <w:b/>
          <w:i/>
          <w:i/>
          <w:sz w:val="22"/>
          <w:szCs w:val="20"/>
        </w:rPr>
      </w:pPr>
      <w:r>
        <w:rPr>
          <w:rFonts w:eastAsia="Calibri" w:cs="Arial"/>
          <w:b/>
          <w:i/>
          <w:sz w:val="22"/>
          <w:szCs w:val="20"/>
        </w:rPr>
      </w:r>
    </w:p>
    <w:p>
      <w:pPr>
        <w:pStyle w:val="Balk2"/>
        <w:rPr/>
      </w:pPr>
      <w:bookmarkStart w:id="45" w:name="_Toc532132464"/>
      <w:bookmarkStart w:id="46" w:name="_Toc534211544"/>
      <w:bookmarkStart w:id="47" w:name="_Toc529978981"/>
      <w:r>
        <w:rPr/>
        <w:t>Amaç</w:t>
      </w:r>
      <w:bookmarkEnd w:id="47"/>
      <w:bookmarkEnd w:id="46"/>
      <w:r>
        <w:rPr/>
        <w:t xml:space="preserve"> 3: </w:t>
      </w:r>
    </w:p>
    <w:p>
      <w:pPr>
        <w:pStyle w:val="Normal"/>
        <w:rPr>
          <w:b/>
          <w:b/>
          <w:color w:val="0070C0"/>
          <w:sz w:val="32"/>
        </w:rPr>
      </w:pPr>
      <w:bookmarkStart w:id="48" w:name="_Toc532132464"/>
      <w:bookmarkEnd w:id="48"/>
      <w:r>
        <w:rPr>
          <w:b/>
          <w:color w:val="0070C0"/>
          <w:sz w:val="32"/>
        </w:rPr>
        <w:t>Okul öncesi eğitim ve temel eğitimde öğrencilerimizin bilişsel, duygusal ve fiziksel olarak çok boyutlu gelişimleri sağlanacaktır.</w:t>
      </w:r>
    </w:p>
    <w:p>
      <w:pPr>
        <w:pStyle w:val="Normal"/>
        <w:rPr>
          <w:b/>
          <w:b/>
          <w:color w:val="0070C0"/>
          <w:sz w:val="32"/>
        </w:rPr>
      </w:pPr>
      <w:r>
        <w:rPr>
          <w:b/>
          <w:color w:val="0070C0"/>
          <w:sz w:val="32"/>
        </w:rPr>
      </w:r>
    </w:p>
    <w:p>
      <w:pPr>
        <w:pStyle w:val="Normal"/>
        <w:rPr>
          <w:b/>
          <w:b/>
          <w:sz w:val="28"/>
        </w:rPr>
      </w:pPr>
      <w:bookmarkStart w:id="49" w:name="_Toc532132465"/>
      <w:bookmarkEnd w:id="49"/>
      <w:r>
        <w:rPr>
          <w:b/>
          <w:sz w:val="28"/>
        </w:rPr>
        <w:t>Hedef 3.1.Erken çocukluk eğitiminin niteliği ve yaygınlığı artırılacak, toplum temelli erken çocukluk çeşitlendirilerek yaygınlaştırılacaktır.</w:t>
      </w:r>
    </w:p>
    <w:tbl>
      <w:tblPr>
        <w:tblStyle w:val="TabloKlavuzu"/>
        <w:tblW w:w="4950" w:type="pct"/>
        <w:jc w:val="left"/>
        <w:tblInd w:w="0" w:type="dxa"/>
        <w:tblCellMar>
          <w:top w:w="0" w:type="dxa"/>
          <w:left w:w="108" w:type="dxa"/>
          <w:bottom w:w="0" w:type="dxa"/>
          <w:right w:w="108" w:type="dxa"/>
        </w:tblCellMar>
        <w:tblLook w:firstRow="1" w:noVBand="1" w:lastRow="0" w:firstColumn="1" w:lastColumn="0" w:noHBand="0" w:val="04a0"/>
      </w:tblPr>
      <w:tblGrid>
        <w:gridCol w:w="1120"/>
        <w:gridCol w:w="765"/>
        <w:gridCol w:w="130"/>
        <w:gridCol w:w="3105"/>
        <w:gridCol w:w="1165"/>
        <w:gridCol w:w="1087"/>
        <w:gridCol w:w="923"/>
        <w:gridCol w:w="923"/>
        <w:gridCol w:w="924"/>
        <w:gridCol w:w="923"/>
        <w:gridCol w:w="923"/>
        <w:gridCol w:w="923"/>
        <w:gridCol w:w="950"/>
      </w:tblGrid>
      <w:tr>
        <w:trPr>
          <w:tblHeader w:val="true"/>
          <w:trHeight w:val="298" w:hRule="atLeast"/>
        </w:trPr>
        <w:tc>
          <w:tcPr>
            <w:tcW w:w="1885" w:type="dxa"/>
            <w:gridSpan w:val="2"/>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Amaç 3</w:t>
            </w:r>
          </w:p>
        </w:tc>
        <w:tc>
          <w:tcPr>
            <w:tcW w:w="11976" w:type="dxa"/>
            <w:gridSpan w:val="11"/>
            <w:tcBorders/>
            <w:shd w:fill="auto"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trPr>
          <w:tblHeader w:val="true"/>
          <w:trHeight w:val="298" w:hRule="atLeast"/>
        </w:trPr>
        <w:tc>
          <w:tcPr>
            <w:tcW w:w="1885" w:type="dxa"/>
            <w:gridSpan w:val="2"/>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Hedef 3.1</w:t>
            </w:r>
          </w:p>
        </w:tc>
        <w:tc>
          <w:tcPr>
            <w:tcW w:w="11976" w:type="dxa"/>
            <w:gridSpan w:val="11"/>
            <w:tcBorders/>
            <w:shd w:fill="auto"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Erken çocukluk eğitiminin niteliği ve yaygınlığı artırılacak, toplum temelli erken çocukluk çeşitlendirilerek yaygınlaştırılacaktır.</w:t>
            </w:r>
          </w:p>
        </w:tc>
      </w:tr>
      <w:tr>
        <w:trPr>
          <w:trHeight w:val="20" w:hRule="atLeast"/>
        </w:trPr>
        <w:tc>
          <w:tcPr>
            <w:tcW w:w="5120" w:type="dxa"/>
            <w:gridSpan w:val="4"/>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Performans Göstergeleri</w:t>
            </w:r>
          </w:p>
        </w:tc>
        <w:tc>
          <w:tcPr>
            <w:tcW w:w="1165"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Hedefe Etkisi(%)</w:t>
            </w:r>
          </w:p>
        </w:tc>
        <w:tc>
          <w:tcPr>
            <w:tcW w:w="1087"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Başlangıç</w:t>
            </w:r>
          </w:p>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Değeri</w:t>
            </w:r>
          </w:p>
        </w:tc>
        <w:tc>
          <w:tcPr>
            <w:tcW w:w="923"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2019</w:t>
            </w:r>
          </w:p>
        </w:tc>
        <w:tc>
          <w:tcPr>
            <w:tcW w:w="923"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2020</w:t>
            </w:r>
          </w:p>
        </w:tc>
        <w:tc>
          <w:tcPr>
            <w:tcW w:w="924"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2021</w:t>
            </w:r>
          </w:p>
        </w:tc>
        <w:tc>
          <w:tcPr>
            <w:tcW w:w="923"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2022</w:t>
            </w:r>
          </w:p>
        </w:tc>
        <w:tc>
          <w:tcPr>
            <w:tcW w:w="923"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2023</w:t>
            </w:r>
          </w:p>
        </w:tc>
        <w:tc>
          <w:tcPr>
            <w:tcW w:w="923"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İzleme</w:t>
            </w:r>
          </w:p>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Sıklığı</w:t>
            </w:r>
          </w:p>
        </w:tc>
        <w:tc>
          <w:tcPr>
            <w:tcW w:w="950" w:type="dxa"/>
            <w:tcBorders/>
            <w:shd w:color="auto" w:fill="00B0F0" w:val="clear"/>
            <w:tcMar>
              <w:left w:w="108"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Rapor</w:t>
            </w:r>
          </w:p>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Sıklığı</w:t>
            </w:r>
          </w:p>
        </w:tc>
      </w:tr>
      <w:tr>
        <w:trPr>
          <w:trHeight w:val="20" w:hRule="atLeast"/>
        </w:trPr>
        <w:tc>
          <w:tcPr>
            <w:tcW w:w="5120" w:type="dxa"/>
            <w:gridSpan w:val="4"/>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3.1.1 3-5 yaş grubu okullaşma oranı (%)</w:t>
            </w:r>
          </w:p>
        </w:tc>
        <w:tc>
          <w:tcPr>
            <w:tcW w:w="1165"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40</w:t>
            </w:r>
          </w:p>
        </w:tc>
        <w:tc>
          <w:tcPr>
            <w:tcW w:w="1087"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37</w:t>
            </w:r>
          </w:p>
        </w:tc>
        <w:tc>
          <w:tcPr>
            <w:tcW w:w="923"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49,5</w:t>
            </w:r>
          </w:p>
        </w:tc>
        <w:tc>
          <w:tcPr>
            <w:tcW w:w="923"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54</w:t>
            </w:r>
          </w:p>
        </w:tc>
        <w:tc>
          <w:tcPr>
            <w:tcW w:w="924"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59</w:t>
            </w:r>
          </w:p>
        </w:tc>
        <w:tc>
          <w:tcPr>
            <w:tcW w:w="923"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65</w:t>
            </w:r>
          </w:p>
        </w:tc>
        <w:tc>
          <w:tcPr>
            <w:tcW w:w="923" w:type="dxa"/>
            <w:tcBorders/>
            <w:shd w:fill="auto" w:val="clear"/>
            <w:tcMar>
              <w:left w:w="108"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Calibri" w:cs="Arial"/>
                <w:sz w:val="20"/>
                <w:szCs w:val="20"/>
              </w:rPr>
              <w:t>%</w:t>
            </w:r>
            <w:r>
              <w:rPr>
                <w:rFonts w:eastAsia="Times New Roman" w:cs="Times New Roman"/>
                <w:color w:val="000000" w:themeColor="text1"/>
                <w:sz w:val="20"/>
                <w:szCs w:val="20"/>
              </w:rPr>
              <w:t>70</w:t>
            </w:r>
          </w:p>
        </w:tc>
        <w:tc>
          <w:tcPr>
            <w:tcW w:w="92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5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20" w:type="dxa"/>
            <w:gridSpan w:val="4"/>
            <w:tcBorders/>
            <w:shd w:color="auto" w:fill="00B0F0" w:val="clear"/>
            <w:tcMar>
              <w:left w:w="108" w:type="dxa"/>
            </w:tcMar>
            <w:vAlign w:val="center"/>
          </w:tcPr>
          <w:p>
            <w:pPr>
              <w:pStyle w:val="Normal"/>
              <w:spacing w:lineRule="auto" w:line="240" w:before="0" w:after="0"/>
              <w:jc w:val="left"/>
              <w:rPr>
                <w:b/>
                <w:b/>
                <w:sz w:val="20"/>
                <w:szCs w:val="20"/>
              </w:rPr>
            </w:pPr>
            <w:r>
              <w:rPr>
                <w:rFonts w:eastAsia="Times New Roman" w:cs="Times New Roman"/>
                <w:b/>
                <w:color w:val="000000" w:themeColor="text1"/>
                <w:sz w:val="20"/>
                <w:szCs w:val="20"/>
              </w:rPr>
              <w:t>PG 3.1.2Erken çocukluk eğitiminde desteklenen şartları elverişsiz ailelerin oranı (%)</w:t>
            </w:r>
          </w:p>
        </w:tc>
        <w:tc>
          <w:tcPr>
            <w:tcW w:w="1165" w:type="dxa"/>
            <w:tcBorders/>
            <w:shd w:fill="auto" w:val="clear"/>
            <w:tcMar>
              <w:left w:w="108" w:type="dxa"/>
            </w:tcMar>
            <w:vAlign w:val="center"/>
          </w:tcPr>
          <w:p>
            <w:pPr>
              <w:pStyle w:val="Normal"/>
              <w:spacing w:lineRule="auto" w:line="240" w:before="0" w:after="0"/>
              <w:jc w:val="center"/>
              <w:rPr>
                <w:sz w:val="20"/>
                <w:szCs w:val="20"/>
              </w:rPr>
            </w:pPr>
            <w:r>
              <w:rPr>
                <w:sz w:val="20"/>
                <w:szCs w:val="20"/>
              </w:rPr>
              <w:t>10</w:t>
            </w:r>
          </w:p>
        </w:tc>
        <w:tc>
          <w:tcPr>
            <w:tcW w:w="1087"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923"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w:t>
            </w:r>
            <w:r>
              <w:rPr>
                <w:sz w:val="20"/>
                <w:szCs w:val="20"/>
              </w:rPr>
              <w:t>2</w:t>
            </w:r>
          </w:p>
        </w:tc>
        <w:tc>
          <w:tcPr>
            <w:tcW w:w="923"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w:t>
            </w:r>
            <w:r>
              <w:rPr>
                <w:sz w:val="20"/>
                <w:szCs w:val="20"/>
              </w:rPr>
              <w:t>10</w:t>
            </w:r>
          </w:p>
        </w:tc>
        <w:tc>
          <w:tcPr>
            <w:tcW w:w="924"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w:t>
            </w:r>
            <w:r>
              <w:rPr>
                <w:sz w:val="20"/>
                <w:szCs w:val="20"/>
              </w:rPr>
              <w:t>50</w:t>
            </w:r>
          </w:p>
        </w:tc>
        <w:tc>
          <w:tcPr>
            <w:tcW w:w="923"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w:t>
            </w:r>
            <w:r>
              <w:rPr>
                <w:sz w:val="20"/>
                <w:szCs w:val="20"/>
              </w:rPr>
              <w:t>75</w:t>
            </w:r>
          </w:p>
        </w:tc>
        <w:tc>
          <w:tcPr>
            <w:tcW w:w="923" w:type="dxa"/>
            <w:tcBorders/>
            <w:shd w:fill="auto" w:val="clear"/>
            <w:tcMar>
              <w:left w:w="108" w:type="dxa"/>
            </w:tcMar>
            <w:vAlign w:val="center"/>
          </w:tcPr>
          <w:p>
            <w:pPr>
              <w:pStyle w:val="Normal"/>
              <w:spacing w:lineRule="auto" w:line="240" w:before="0" w:after="0"/>
              <w:jc w:val="center"/>
              <w:rPr>
                <w:sz w:val="20"/>
                <w:szCs w:val="20"/>
              </w:rPr>
            </w:pPr>
            <w:r>
              <w:rPr>
                <w:rFonts w:eastAsia="Calibri" w:cs="Arial"/>
                <w:sz w:val="20"/>
                <w:szCs w:val="20"/>
              </w:rPr>
              <w:t>%</w:t>
            </w:r>
            <w:r>
              <w:rPr>
                <w:sz w:val="20"/>
                <w:szCs w:val="20"/>
              </w:rPr>
              <w:t>100</w:t>
            </w:r>
          </w:p>
        </w:tc>
        <w:tc>
          <w:tcPr>
            <w:tcW w:w="92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5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20" w:type="dxa"/>
            <w:gridSpan w:val="4"/>
            <w:tcBorders/>
            <w:shd w:color="auto" w:fill="00B0F0" w:val="clear"/>
            <w:tcMar>
              <w:left w:w="108" w:type="dxa"/>
            </w:tcMar>
            <w:vAlign w:val="center"/>
          </w:tcPr>
          <w:p>
            <w:pPr>
              <w:pStyle w:val="Normal"/>
              <w:spacing w:lineRule="auto" w:line="240" w:before="0" w:after="0"/>
              <w:jc w:val="left"/>
              <w:rPr/>
            </w:pPr>
            <w:r>
              <w:rPr>
                <w:rFonts w:eastAsia="Times New Roman" w:cs="Times New Roman"/>
                <w:b/>
                <w:color w:val="000000" w:themeColor="text1"/>
                <w:sz w:val="20"/>
                <w:szCs w:val="20"/>
              </w:rPr>
              <w:t xml:space="preserve">PG 3.1.3 </w:t>
            </w:r>
            <w:r>
              <w:rPr>
                <w:rFonts w:eastAsia="Times New Roman" w:cs="Times New Roman"/>
                <w:b/>
                <w:color w:val="000000" w:themeColor="text1"/>
                <w:sz w:val="20"/>
                <w:szCs w:val="20"/>
              </w:rPr>
              <w:t>Erken çocukluk eğitiminde desteklenen şartları elverişsiz öğrenci sayısı</w:t>
            </w:r>
          </w:p>
        </w:tc>
        <w:tc>
          <w:tcPr>
            <w:tcW w:w="1165"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87" w:type="dxa"/>
            <w:tcBorders/>
            <w:shd w:fill="auto" w:val="clear"/>
            <w:tcMar>
              <w:left w:w="108" w:type="dxa"/>
            </w:tcMar>
            <w:vAlign w:val="center"/>
          </w:tcPr>
          <w:p>
            <w:pPr>
              <w:pStyle w:val="Normal"/>
              <w:spacing w:lineRule="auto" w:line="240" w:before="0" w:after="0"/>
              <w:jc w:val="center"/>
              <w:rPr/>
            </w:pPr>
            <w:r>
              <w:rPr>
                <w:sz w:val="20"/>
                <w:szCs w:val="20"/>
              </w:rPr>
              <w:t>2495</w:t>
            </w:r>
          </w:p>
        </w:tc>
        <w:tc>
          <w:tcPr>
            <w:tcW w:w="923" w:type="dxa"/>
            <w:tcBorders/>
            <w:shd w:fill="auto" w:val="clear"/>
            <w:tcMar>
              <w:left w:w="108" w:type="dxa"/>
            </w:tcMar>
            <w:vAlign w:val="center"/>
          </w:tcPr>
          <w:p>
            <w:pPr>
              <w:pStyle w:val="Normal"/>
              <w:spacing w:lineRule="auto" w:line="240" w:before="0" w:after="0"/>
              <w:jc w:val="center"/>
              <w:rPr/>
            </w:pPr>
            <w:r>
              <w:rPr>
                <w:sz w:val="20"/>
                <w:szCs w:val="20"/>
              </w:rPr>
              <w:t>2900</w:t>
            </w:r>
          </w:p>
        </w:tc>
        <w:tc>
          <w:tcPr>
            <w:tcW w:w="923" w:type="dxa"/>
            <w:tcBorders/>
            <w:shd w:fill="auto" w:val="clear"/>
            <w:tcMar>
              <w:left w:w="108" w:type="dxa"/>
            </w:tcMar>
            <w:vAlign w:val="center"/>
          </w:tcPr>
          <w:p>
            <w:pPr>
              <w:pStyle w:val="Normal"/>
              <w:spacing w:lineRule="auto" w:line="240" w:before="0" w:after="0"/>
              <w:jc w:val="center"/>
              <w:rPr/>
            </w:pPr>
            <w:r>
              <w:rPr>
                <w:sz w:val="20"/>
                <w:szCs w:val="20"/>
              </w:rPr>
              <w:t>3500</w:t>
            </w:r>
          </w:p>
        </w:tc>
        <w:tc>
          <w:tcPr>
            <w:tcW w:w="924" w:type="dxa"/>
            <w:tcBorders/>
            <w:shd w:fill="auto" w:val="clear"/>
            <w:tcMar>
              <w:left w:w="108" w:type="dxa"/>
            </w:tcMar>
            <w:vAlign w:val="center"/>
          </w:tcPr>
          <w:p>
            <w:pPr>
              <w:pStyle w:val="Normal"/>
              <w:spacing w:lineRule="auto" w:line="240" w:before="0" w:after="0"/>
              <w:jc w:val="center"/>
              <w:rPr/>
            </w:pPr>
            <w:r>
              <w:rPr>
                <w:sz w:val="20"/>
                <w:szCs w:val="20"/>
              </w:rPr>
              <w:t>4500</w:t>
            </w:r>
          </w:p>
        </w:tc>
        <w:tc>
          <w:tcPr>
            <w:tcW w:w="923" w:type="dxa"/>
            <w:tcBorders/>
            <w:shd w:fill="auto" w:val="clear"/>
            <w:tcMar>
              <w:left w:w="108" w:type="dxa"/>
            </w:tcMar>
            <w:vAlign w:val="center"/>
          </w:tcPr>
          <w:p>
            <w:pPr>
              <w:pStyle w:val="Normal"/>
              <w:spacing w:lineRule="auto" w:line="240" w:before="0" w:after="0"/>
              <w:jc w:val="center"/>
              <w:rPr/>
            </w:pPr>
            <w:r>
              <w:rPr>
                <w:sz w:val="20"/>
                <w:szCs w:val="20"/>
              </w:rPr>
              <w:t>6000</w:t>
            </w:r>
          </w:p>
        </w:tc>
        <w:tc>
          <w:tcPr>
            <w:tcW w:w="923" w:type="dxa"/>
            <w:tcBorders/>
            <w:shd w:fill="auto" w:val="clear"/>
            <w:tcMar>
              <w:left w:w="108" w:type="dxa"/>
            </w:tcMar>
            <w:vAlign w:val="center"/>
          </w:tcPr>
          <w:p>
            <w:pPr>
              <w:pStyle w:val="Normal"/>
              <w:spacing w:lineRule="auto" w:line="240" w:before="0" w:after="0"/>
              <w:jc w:val="center"/>
              <w:rPr/>
            </w:pPr>
            <w:r>
              <w:rPr>
                <w:sz w:val="20"/>
                <w:szCs w:val="20"/>
              </w:rPr>
              <w:t>7500</w:t>
            </w:r>
          </w:p>
        </w:tc>
        <w:tc>
          <w:tcPr>
            <w:tcW w:w="92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5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20" w:type="dxa"/>
            <w:gridSpan w:val="4"/>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Koordinatör Birim</w:t>
            </w:r>
          </w:p>
        </w:tc>
        <w:tc>
          <w:tcPr>
            <w:tcW w:w="8741" w:type="dxa"/>
            <w:gridSpan w:val="9"/>
            <w:tcBorders/>
            <w:shd w:fill="auto" w:val="clear"/>
            <w:tcMar>
              <w:left w:w="108"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Strateji Geliştirme</w:t>
            </w:r>
          </w:p>
        </w:tc>
      </w:tr>
      <w:tr>
        <w:trPr>
          <w:trHeight w:val="20" w:hRule="atLeast"/>
        </w:trPr>
        <w:tc>
          <w:tcPr>
            <w:tcW w:w="5120" w:type="dxa"/>
            <w:gridSpan w:val="4"/>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İş Birliği Yapılacak Birimler</w:t>
            </w:r>
          </w:p>
        </w:tc>
        <w:tc>
          <w:tcPr>
            <w:tcW w:w="8741" w:type="dxa"/>
            <w:gridSpan w:val="9"/>
            <w:tcBorders/>
            <w:shd w:fill="auto" w:val="clear"/>
            <w:tcMar>
              <w:left w:w="108" w:type="dxa"/>
            </w:tcMar>
            <w:vAlign w:val="center"/>
          </w:tcPr>
          <w:p>
            <w:pPr>
              <w:pStyle w:val="Normal"/>
              <w:spacing w:lineRule="auto" w:line="240" w:before="0" w:after="0"/>
              <w:jc w:val="left"/>
              <w:rPr>
                <w:rFonts w:eastAsia="Times New Roman" w:cs="Times New Roman"/>
                <w:color w:val="000000" w:themeColor="text1"/>
                <w:sz w:val="20"/>
                <w:szCs w:val="20"/>
              </w:rPr>
            </w:pPr>
            <w:r>
              <w:rPr>
                <w:sz w:val="20"/>
                <w:szCs w:val="20"/>
              </w:rPr>
              <w:t>İlçe Milli Eğitim Müdürlüğü Birimleri</w:t>
            </w:r>
          </w:p>
        </w:tc>
      </w:tr>
      <w:tr>
        <w:trPr>
          <w:trHeight w:val="20" w:hRule="atLeast"/>
        </w:trPr>
        <w:tc>
          <w:tcPr>
            <w:tcW w:w="2015" w:type="dxa"/>
            <w:gridSpan w:val="3"/>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Riskler</w:t>
            </w:r>
          </w:p>
        </w:tc>
        <w:tc>
          <w:tcPr>
            <w:tcW w:w="11846" w:type="dxa"/>
            <w:gridSpan w:val="10"/>
            <w:tcBorders/>
            <w:shd w:fill="auto" w:val="clear"/>
            <w:tcMar>
              <w:left w:w="108"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Ailelerin erken çocukluk eğitiminin faydası konusunda yeterince bilinçli olmaması ve eğitim maliyetinden kaçınması,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 hizmeti veren kurumların işleyişi ve denetiminin tek elden yürütülememesi,</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 hizmetinin sunumunda rol alan aktörlerin çeşitli olması,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eğitiminde görev alan bazı öğretmenlerin özel eğitime ihtiyaç duyan öğrencilerle ilgili istenen düzeyde bilgi ve beceriye sahip olmaması,</w:t>
            </w:r>
          </w:p>
        </w:tc>
      </w:tr>
      <w:tr>
        <w:trPr>
          <w:trHeight w:val="162" w:hRule="atLeast"/>
        </w:trPr>
        <w:tc>
          <w:tcPr>
            <w:tcW w:w="1120" w:type="dxa"/>
            <w:vMerge w:val="restart"/>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t>Stratejiler</w:t>
            </w:r>
          </w:p>
        </w:tc>
        <w:tc>
          <w:tcPr>
            <w:tcW w:w="895" w:type="dxa"/>
            <w:gridSpan w:val="2"/>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 3.1.1</w:t>
            </w:r>
          </w:p>
        </w:tc>
        <w:tc>
          <w:tcPr>
            <w:tcW w:w="11846" w:type="dxa"/>
            <w:gridSpan w:val="10"/>
            <w:tcBorders/>
            <w:shd w:fill="auto"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 Erken çocukluk eğitim hizmeti yaygınlaştırılacaktır.</w:t>
            </w:r>
          </w:p>
        </w:tc>
      </w:tr>
      <w:tr>
        <w:trPr>
          <w:trHeight w:val="162" w:hRule="atLeast"/>
        </w:trPr>
        <w:tc>
          <w:tcPr>
            <w:tcW w:w="1120" w:type="dxa"/>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895" w:type="dxa"/>
            <w:gridSpan w:val="2"/>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 3.1.2</w:t>
            </w:r>
          </w:p>
        </w:tc>
        <w:tc>
          <w:tcPr>
            <w:tcW w:w="11846" w:type="dxa"/>
            <w:gridSpan w:val="10"/>
            <w:tcBorders/>
            <w:shd w:fill="auto"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 Erken çocukluk eğitim hizmetlerine yönelik kurulacak olan bütünleşik sisteme entegre olunacaktır.</w:t>
            </w:r>
          </w:p>
        </w:tc>
      </w:tr>
      <w:tr>
        <w:trPr>
          <w:trHeight w:val="162" w:hRule="atLeast"/>
        </w:trPr>
        <w:tc>
          <w:tcPr>
            <w:tcW w:w="1120" w:type="dxa"/>
            <w:vMerge w:val="continue"/>
            <w:tcBorders/>
            <w:shd w:color="auto" w:fill="00B0F0" w:val="clear"/>
            <w:tcMar>
              <w:left w:w="108" w:type="dxa"/>
            </w:tcMar>
            <w:vAlign w:val="center"/>
          </w:tcPr>
          <w:p>
            <w:pPr>
              <w:pStyle w:val="Normal"/>
              <w:spacing w:lineRule="auto" w:line="240" w:before="0" w:after="0"/>
              <w:jc w:val="left"/>
              <w:rPr>
                <w:rFonts w:eastAsia="Calibri" w:cs="Arial"/>
                <w:b/>
                <w:b/>
                <w:sz w:val="20"/>
                <w:szCs w:val="20"/>
              </w:rPr>
            </w:pPr>
            <w:r>
              <w:rPr>
                <w:rFonts w:eastAsia="Calibri" w:cs="Arial"/>
                <w:b/>
                <w:sz w:val="20"/>
                <w:szCs w:val="20"/>
              </w:rPr>
            </w:r>
          </w:p>
        </w:tc>
        <w:tc>
          <w:tcPr>
            <w:tcW w:w="895" w:type="dxa"/>
            <w:gridSpan w:val="2"/>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 3.1.3</w:t>
            </w:r>
          </w:p>
        </w:tc>
        <w:tc>
          <w:tcPr>
            <w:tcW w:w="11846" w:type="dxa"/>
            <w:gridSpan w:val="10"/>
            <w:tcBorders/>
            <w:shd w:fill="auto"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 Erken çocukluk eğitiminde şartları elverişsiz gruplarda eğitimin niteliği artırılacaktır.</w:t>
            </w:r>
          </w:p>
        </w:tc>
      </w:tr>
      <w:tr>
        <w:trPr>
          <w:trHeight w:val="20" w:hRule="atLeast"/>
        </w:trPr>
        <w:tc>
          <w:tcPr>
            <w:tcW w:w="2015" w:type="dxa"/>
            <w:gridSpan w:val="3"/>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Maliyet Tahmini</w:t>
            </w:r>
          </w:p>
        </w:tc>
        <w:tc>
          <w:tcPr>
            <w:tcW w:w="11846"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70.000 TL</w:t>
            </w:r>
          </w:p>
        </w:tc>
      </w:tr>
      <w:tr>
        <w:trPr>
          <w:trHeight w:val="20" w:hRule="atLeast"/>
        </w:trPr>
        <w:tc>
          <w:tcPr>
            <w:tcW w:w="2015" w:type="dxa"/>
            <w:gridSpan w:val="3"/>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Tespitler</w:t>
            </w:r>
          </w:p>
        </w:tc>
        <w:tc>
          <w:tcPr>
            <w:tcW w:w="11846" w:type="dxa"/>
            <w:gridSpan w:val="10"/>
            <w:tcBorders/>
            <w:shd w:fill="auto" w:val="clear"/>
            <w:tcMar>
              <w:left w:w="108"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 imkânlarının her çocuğun okullaşmasını sağlayacak kadar yaygın ve esnek zamanlı olmaması,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eğitiminin ailelere belli ölçüde maliyet oluşturması,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Ailelerin ve öğretmenlerin özel eğitime ihtiyaç duyan çocuklar konusunda yeterli düzeyde bilgi ve farkındalığa sahip olmaması,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trPr>
          <w:trHeight w:val="20" w:hRule="atLeast"/>
        </w:trPr>
        <w:tc>
          <w:tcPr>
            <w:tcW w:w="2015" w:type="dxa"/>
            <w:gridSpan w:val="3"/>
            <w:tcBorders/>
            <w:shd w:color="auto" w:fill="00B0F0"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İhtiyaçlar</w:t>
            </w:r>
          </w:p>
        </w:tc>
        <w:tc>
          <w:tcPr>
            <w:tcW w:w="11846" w:type="dxa"/>
            <w:gridSpan w:val="10"/>
            <w:tcBorders/>
            <w:shd w:fill="auto" w:val="clear"/>
            <w:tcMar>
              <w:left w:w="108"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- 5 yaşın zorunlu eğitim kapsamına alınması için mevzuat düzenlemesinin yapılması,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Öğretmen ataması ve öğretmenlerin erken çocukluk eğitimi konusundaki deneyimlerini artırmak için hizmet içi eğitim faaliyetleri,</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 Şartları elverişsiz çocukların erişim ve beslenme ihtiyaçlarının karşılanması için hizmet modellerinin geliştirilmesi, </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eğitimi konusunda ailelere ve topluma yönelik farkındalık çalışmaları,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Erken çocukluk eğitim hizmetlerinde farklı kurum ve kuruluşlar arasında koordinasyonun sağlanması.</w:t>
            </w:r>
          </w:p>
        </w:tc>
      </w:tr>
    </w:tbl>
    <w:p>
      <w:pPr>
        <w:pStyle w:val="Normal"/>
        <w:rPr>
          <w:rFonts w:eastAsia="Times New Roman" w:cs="Times New Roman"/>
          <w:color w:val="000000" w:themeColor="text1"/>
          <w:sz w:val="20"/>
          <w:szCs w:val="20"/>
        </w:rPr>
      </w:pPr>
      <w:r>
        <w:rPr>
          <w:rFonts w:eastAsia="Times New Roman" w:cs="Times New Roman"/>
          <w:color w:val="000000" w:themeColor="text1"/>
          <w:sz w:val="20"/>
          <w:szCs w:val="20"/>
        </w:rPr>
      </w:r>
    </w:p>
    <w:p>
      <w:pPr>
        <w:pStyle w:val="Normal"/>
        <w:rPr>
          <w:rFonts w:eastAsia="Times New Roman" w:cs="Times New Roman"/>
          <w:i/>
          <w:i/>
          <w:sz w:val="20"/>
          <w:szCs w:val="20"/>
        </w:rPr>
      </w:pPr>
      <w:r>
        <w:rPr>
          <w:rFonts w:eastAsia="Times New Roman" w:cs="Times New Roman"/>
          <w:i/>
          <w:sz w:val="20"/>
          <w:szCs w:val="20"/>
        </w:rPr>
      </w:r>
    </w:p>
    <w:p>
      <w:pPr>
        <w:pStyle w:val="Normal"/>
        <w:rPr>
          <w:b/>
          <w:b/>
          <w:sz w:val="28"/>
        </w:rPr>
      </w:pPr>
      <w:bookmarkStart w:id="50" w:name="_Toc532132466"/>
      <w:bookmarkEnd w:id="50"/>
      <w:r>
        <w:rPr>
          <w:b/>
          <w:sz w:val="28"/>
        </w:rPr>
        <w:t>Hedef 3.2. Öğrencilerimizin bilişsel, duygusal ve fiziksel olarak çok boyutlu gelişimini önemseyen, bilimsel düşünme, tutum ve değerleri içselleştirebilecekleri bir temel eğitim yapısına geçilerek okullaşma oranı artırılacaktır.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1" w:lastRow="0" w:firstColumn="0" w:lastColumn="0" w:noHBand="1" w:val="0600"/>
      </w:tblPr>
      <w:tblGrid>
        <w:gridCol w:w="1110"/>
        <w:gridCol w:w="454"/>
        <w:gridCol w:w="493"/>
        <w:gridCol w:w="3344"/>
        <w:gridCol w:w="1134"/>
        <w:gridCol w:w="1095"/>
        <w:gridCol w:w="908"/>
        <w:gridCol w:w="907"/>
        <w:gridCol w:w="908"/>
        <w:gridCol w:w="910"/>
        <w:gridCol w:w="910"/>
        <w:gridCol w:w="910"/>
        <w:gridCol w:w="919"/>
      </w:tblGrid>
      <w:tr>
        <w:trPr>
          <w:trHeight w:val="20" w:hRule="atLeast"/>
        </w:trPr>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Amaç 3</w:t>
            </w:r>
          </w:p>
        </w:tc>
        <w:tc>
          <w:tcPr>
            <w:tcW w:w="1243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trPr>
          <w:trHeight w:val="20" w:hRule="atLeast"/>
        </w:trPr>
        <w:tc>
          <w:tcPr>
            <w:tcW w:w="15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Hedef 3.2</w:t>
            </w:r>
          </w:p>
        </w:tc>
        <w:tc>
          <w:tcPr>
            <w:tcW w:w="1243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trPr>
          <w:trHeight w:val="20" w:hRule="atLeast"/>
        </w:trPr>
        <w:tc>
          <w:tcPr>
            <w:tcW w:w="5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Performans Göstergeleri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Hedefe Etkisi (%)</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Başlangıç Değeri</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2019</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2020</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2021</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2022</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2023</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İzleme Sıklığı</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Rapor Sıklığı</w:t>
            </w:r>
          </w:p>
        </w:tc>
      </w:tr>
      <w:tr>
        <w:trPr>
          <w:trHeight w:val="20" w:hRule="atLeast"/>
        </w:trPr>
        <w:tc>
          <w:tcPr>
            <w:tcW w:w="5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3.2.1İkili eğitim kapsamındaki okullara devam eden öğrenci oranı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20</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42</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30</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23</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16</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8</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0</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05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3.2.2 Temel eğitimde 20 gün ve üzeri devamsız öğrenci oranı</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3.2.2.1İlkokulda 20 gün ve üzeri devamsız öğrenci oranı (%)</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20</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6,5</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5,2</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4,7</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4</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3,7</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3,5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05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3.2.2.2Ortaokulda 20 gün ve üzeri devamsız öğrenci oranı(%)</w:t>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eastAsia="Times New Roman" w:cs="Times New Roman"/>
                <w:sz w:val="20"/>
                <w:szCs w:val="20"/>
              </w:rPr>
            </w:pPr>
            <w:r>
              <w:rPr>
                <w:rFonts w:eastAsia="Times New Roman" w:cs="Times New Roman"/>
                <w:sz w:val="20"/>
                <w:szCs w:val="20"/>
              </w:rPr>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10,9</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9,2</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8,7</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8,5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8</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7,5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05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3.2.3 Temel eğitimde okullaşma oranı (%)</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3.2.3.16-9 yaş grubu okullaşma oranı (%)</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20</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92</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98,7</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99</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99,3</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99,6</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100</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05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3.2.3.2. 10-13 yaş grubu okullaşma oranı (%)</w:t>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eastAsia="Times New Roman" w:cs="Times New Roman"/>
                <w:sz w:val="20"/>
                <w:szCs w:val="20"/>
              </w:rPr>
            </w:pPr>
            <w:r>
              <w:rPr>
                <w:rFonts w:eastAsia="Times New Roman" w:cs="Times New Roman"/>
                <w:sz w:val="20"/>
                <w:szCs w:val="20"/>
              </w:rPr>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93,45</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98,8</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99</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99,4</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99,7</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100</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05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3.2.4 Temel eğitimde öğrenci sayısı 30’dan fazla olan şube oranı (%)</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3.2.4.1 İlkokulda öğrenci sayısı 30’dan fazla olan şube oranı (%)</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20</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25</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22</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20</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18</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10</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469" w:hRule="atLeast"/>
        </w:trPr>
        <w:tc>
          <w:tcPr>
            <w:tcW w:w="205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3.2.4.2 Ortaokulda öğrenci sayısı 30’dan fazla olan şube oranı (%)</w:t>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34</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30</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28</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21</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w:t>
            </w:r>
            <w:r>
              <w:rPr>
                <w:rFonts w:eastAsia="Times New Roman" w:cs="Times New Roman"/>
                <w:sz w:val="20"/>
                <w:szCs w:val="20"/>
              </w:rPr>
              <w:t>15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5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pPr>
            <w:r>
              <w:rPr>
                <w:rFonts w:eastAsia="Times New Roman" w:cs="Times New Roman"/>
                <w:b/>
                <w:color w:val="000000" w:themeColor="text1"/>
                <w:sz w:val="20"/>
                <w:szCs w:val="20"/>
              </w:rPr>
              <w:t xml:space="preserve">PG 3.2.5 Tasarım ve Beceri Atölye </w:t>
            </w:r>
            <w:r>
              <w:rPr>
                <w:rFonts w:eastAsia="Times New Roman" w:cs="Times New Roman"/>
                <w:b/>
                <w:color w:val="000000" w:themeColor="text1"/>
                <w:sz w:val="20"/>
                <w:szCs w:val="20"/>
              </w:rPr>
              <w:t>Sayısı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20</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%10</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%40</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%50</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Calibri" w:cs="Arial"/>
                <w:sz w:val="20"/>
                <w:szCs w:val="20"/>
              </w:rPr>
              <w:t>%80</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pPr>
            <w:r>
              <w:rPr>
                <w:rFonts w:eastAsia="Calibri" w:cs="Arial"/>
                <w:sz w:val="20"/>
                <w:szCs w:val="20"/>
              </w:rPr>
              <w:t>%</w:t>
            </w:r>
            <w:r>
              <w:rPr>
                <w:rFonts w:eastAsia="Calibri" w:cs="Arial"/>
                <w:sz w:val="20"/>
                <w:szCs w:val="20"/>
              </w:rPr>
              <w:t>85</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pPr>
            <w:r>
              <w:rPr>
                <w:rFonts w:eastAsia="Calibri" w:cs="Arial"/>
                <w:sz w:val="20"/>
                <w:szCs w:val="20"/>
              </w:rPr>
              <w:t>%</w:t>
            </w:r>
            <w:r>
              <w:rPr>
                <w:rFonts w:eastAsia="Calibri" w:cs="Arial"/>
                <w:sz w:val="20"/>
                <w:szCs w:val="20"/>
              </w:rPr>
              <w:t>90</w:t>
            </w:r>
          </w:p>
        </w:tc>
        <w:tc>
          <w:tcPr>
            <w:tcW w:w="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5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Koordinatör Birim</w:t>
            </w:r>
          </w:p>
        </w:tc>
        <w:tc>
          <w:tcPr>
            <w:tcW w:w="86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Strateji Geliştirme</w:t>
            </w:r>
          </w:p>
        </w:tc>
      </w:tr>
      <w:tr>
        <w:trPr>
          <w:trHeight w:val="20" w:hRule="atLeast"/>
        </w:trPr>
        <w:tc>
          <w:tcPr>
            <w:tcW w:w="5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İş Birliği Yapılacak Birimler</w:t>
            </w:r>
          </w:p>
        </w:tc>
        <w:tc>
          <w:tcPr>
            <w:tcW w:w="860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color w:val="000000" w:themeColor="text1"/>
                <w:sz w:val="20"/>
                <w:szCs w:val="20"/>
              </w:rPr>
            </w:pPr>
            <w:r>
              <w:rPr>
                <w:sz w:val="20"/>
                <w:szCs w:val="20"/>
              </w:rPr>
              <w:t>İlçe Milli Eğitim Müdürlüğü Birimleri</w:t>
            </w:r>
          </w:p>
        </w:tc>
      </w:tr>
      <w:tr>
        <w:trPr>
          <w:trHeight w:val="20" w:hRule="atLeast"/>
        </w:trPr>
        <w:tc>
          <w:tcPr>
            <w:tcW w:w="2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Riskler</w:t>
            </w:r>
          </w:p>
        </w:tc>
        <w:tc>
          <w:tcPr>
            <w:tcW w:w="1194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Kademeler arası geçişlerde uygulanan sınav yöntemlerinin aileleri gelişim temelli değerlendirme anlayışından uzaklaştırması,</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Yurtiçi ve yurt dışı göç hareketlerin yaşanması ve nüfusun ülke genelinde homojen bir şekilde dağılmaması,</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İkili eğitimin çocuğun bütüncül gelişimi ihtiyaçlarına cevap vermeyi güçleştirmesi,</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Öğrenci ve öğretmenlerin klasik ölçme ve değerlendirme anlayışıyla yetişmiş olması ve gelişim temelli değerlendirme konusunda deneyim eksikliği.</w:t>
            </w:r>
          </w:p>
        </w:tc>
      </w:tr>
      <w:tr>
        <w:trPr>
          <w:trHeight w:val="228" w:hRule="atLeast"/>
        </w:trPr>
        <w:tc>
          <w:tcPr>
            <w:tcW w:w="11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Stratejiler</w:t>
            </w:r>
          </w:p>
        </w:tc>
        <w:tc>
          <w:tcPr>
            <w:tcW w:w="9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 3.2.1</w:t>
            </w:r>
          </w:p>
        </w:tc>
        <w:tc>
          <w:tcPr>
            <w:tcW w:w="1194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İlkokul ve ortaokullarda okullaşma oranları artırılacak, devamsızlık oranları azaltılacaktır.</w:t>
            </w:r>
          </w:p>
        </w:tc>
      </w:tr>
      <w:tr>
        <w:trPr>
          <w:trHeight w:val="319" w:hRule="atLeast"/>
        </w:trPr>
        <w:tc>
          <w:tcPr>
            <w:tcW w:w="11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r>
          </w:p>
        </w:tc>
        <w:tc>
          <w:tcPr>
            <w:tcW w:w="9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 3.2.2</w:t>
            </w:r>
          </w:p>
        </w:tc>
        <w:tc>
          <w:tcPr>
            <w:tcW w:w="1194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pPr>
            <w:r>
              <w:rPr>
                <w:rFonts w:eastAsia="Times New Roman" w:cs="Times New Roman"/>
                <w:b/>
                <w:color w:val="000000" w:themeColor="text1"/>
                <w:sz w:val="20"/>
                <w:szCs w:val="20"/>
              </w:rPr>
              <w:t xml:space="preserve">İlkokul ve ortaokullar gelişimsel açıdan </w:t>
            </w:r>
            <w:r>
              <w:rPr>
                <w:rFonts w:eastAsia="Times New Roman" w:cs="Times New Roman"/>
                <w:b/>
                <w:color w:val="000000" w:themeColor="text1"/>
                <w:sz w:val="20"/>
                <w:szCs w:val="20"/>
              </w:rPr>
              <w:t>desteklenecek ve tasarım beceri atölyeleri artırılacaktır.</w:t>
            </w:r>
          </w:p>
        </w:tc>
      </w:tr>
      <w:tr>
        <w:trPr>
          <w:trHeight w:val="319" w:hRule="atLeast"/>
        </w:trPr>
        <w:tc>
          <w:tcPr>
            <w:tcW w:w="11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r>
          </w:p>
        </w:tc>
        <w:tc>
          <w:tcPr>
            <w:tcW w:w="947"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ascii="Book Antiqua" w:hAnsi="Book Antiqua" w:eastAsia="Times New Roman" w:cs="Times New Roman"/>
                <w:b/>
                <w:b/>
                <w:color w:val="000000" w:themeColor="text1"/>
                <w:sz w:val="20"/>
                <w:szCs w:val="20"/>
              </w:rPr>
            </w:pPr>
            <w:r>
              <w:rPr>
                <w:rFonts w:eastAsia="Times New Roman" w:cs="Times New Roman"/>
                <w:b/>
                <w:color w:val="000000" w:themeColor="text1"/>
                <w:sz w:val="20"/>
                <w:szCs w:val="20"/>
              </w:rPr>
              <w:t>S 3.2.3</w:t>
            </w:r>
          </w:p>
        </w:tc>
        <w:tc>
          <w:tcPr>
            <w:tcW w:w="11945" w:type="dxa"/>
            <w:gridSpan w:val="10"/>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ascii="Book Antiqua" w:hAnsi="Book Antiqua" w:eastAsia="Times New Roman" w:cs="Times New Roman"/>
                <w:b/>
                <w:b/>
                <w:color w:val="000000" w:themeColor="text1"/>
                <w:sz w:val="20"/>
                <w:szCs w:val="20"/>
              </w:rPr>
            </w:pPr>
            <w:r>
              <w:rPr>
                <w:rFonts w:eastAsia="Times New Roman" w:cs="Times New Roman"/>
                <w:b/>
                <w:color w:val="000000" w:themeColor="text1"/>
                <w:sz w:val="20"/>
                <w:szCs w:val="20"/>
              </w:rPr>
              <w:t>Öğrencilerimizin okullara erişimini kolaylaştıran taşıma hizmetlerinin kalitesi iyileştirilecektir.</w:t>
            </w:r>
          </w:p>
        </w:tc>
      </w:tr>
      <w:tr>
        <w:trPr>
          <w:trHeight w:val="20" w:hRule="atLeast"/>
        </w:trPr>
        <w:tc>
          <w:tcPr>
            <w:tcW w:w="2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Maliyet Tahmini</w:t>
            </w:r>
          </w:p>
        </w:tc>
        <w:tc>
          <w:tcPr>
            <w:tcW w:w="1194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color w:val="000000" w:themeColor="text1"/>
                <w:sz w:val="20"/>
                <w:szCs w:val="20"/>
              </w:rPr>
            </w:pPr>
            <w:r>
              <w:rPr>
                <w:color w:val="000000"/>
                <w:sz w:val="20"/>
                <w:szCs w:val="20"/>
              </w:rPr>
              <w:t xml:space="preserve"> </w:t>
            </w:r>
            <w:r>
              <w:rPr>
                <w:color w:val="000000"/>
                <w:sz w:val="20"/>
                <w:szCs w:val="20"/>
              </w:rPr>
              <w:t>130.000 TL</w:t>
            </w:r>
          </w:p>
        </w:tc>
      </w:tr>
      <w:tr>
        <w:trPr>
          <w:trHeight w:val="20" w:hRule="atLeast"/>
        </w:trPr>
        <w:tc>
          <w:tcPr>
            <w:tcW w:w="2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Tespitler</w:t>
            </w:r>
          </w:p>
        </w:tc>
        <w:tc>
          <w:tcPr>
            <w:tcW w:w="1194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Yurtiçi nüfus hareketleri sonucunda bazı bölgelerde sürekli olarak derslik ihtiyacının oluşması ve ikili eğitim yapılması,</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 İlkokul ve ortaokullarda </w:t>
            </w:r>
            <w:r>
              <w:rPr>
                <w:rFonts w:eastAsia="Calibri" w:cs="Arial"/>
                <w:sz w:val="20"/>
                <w:szCs w:val="20"/>
              </w:rPr>
              <w:t>öğretim programları</w:t>
            </w:r>
            <w:r>
              <w:rPr>
                <w:rFonts w:eastAsia="Times New Roman" w:cs="Times New Roman"/>
                <w:color w:val="000000" w:themeColor="text1"/>
                <w:sz w:val="20"/>
                <w:szCs w:val="20"/>
              </w:rPr>
              <w:t xml:space="preserve"> eğitim etkinlikleri ve ders sürelerinin öğrencilerin gelişim özelliklerine uygun olarak güncelleme ihtiyacı,</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Öğrencilerin ders dışında öğrenme etkinliklerini destekleyecek yenilikçi ve yaratıcı düşünme becerilerini geliştirecek fırsatların yetersiz olması.</w:t>
            </w:r>
          </w:p>
        </w:tc>
      </w:tr>
      <w:tr>
        <w:trPr>
          <w:trHeight w:val="20" w:hRule="atLeast"/>
        </w:trPr>
        <w:tc>
          <w:tcPr>
            <w:tcW w:w="2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İhtiyaçlar</w:t>
            </w:r>
          </w:p>
        </w:tc>
        <w:tc>
          <w:tcPr>
            <w:tcW w:w="1194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Çocukların düşünsel, duygusal ve fiziksel ihtiyaçlarını destekleyen tasarım-beceri atölyelerinin kurulması,</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Ders, teneffüs ve serbest etkinlik sürelerinin yeniden düzenlenmesi,</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Pr>
                <w:rFonts w:eastAsia="Calibri" w:cs="Arial"/>
                <w:sz w:val="20"/>
                <w:szCs w:val="20"/>
              </w:rPr>
              <w:t xml:space="preserve">Öğretim programlarının </w:t>
            </w:r>
            <w:r>
              <w:rPr>
                <w:rFonts w:eastAsia="Times New Roman" w:cs="Times New Roman"/>
                <w:color w:val="000000" w:themeColor="text1"/>
                <w:sz w:val="20"/>
                <w:szCs w:val="20"/>
              </w:rPr>
              <w:t>çocuğun gelişimsel özelliklerine göre güncellenmesi,</w:t>
            </w:r>
          </w:p>
          <w:p>
            <w:pPr>
              <w:pStyle w:val="Normal"/>
              <w:spacing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İkili eğitimin sonlandırılması ve öğlen yemeği hizmeti verilmesi için finansman sağlanması.</w:t>
            </w:r>
          </w:p>
        </w:tc>
      </w:tr>
    </w:tbl>
    <w:p>
      <w:pPr>
        <w:pStyle w:val="Normal"/>
        <w:rPr>
          <w:rFonts w:eastAsia="Times New Roman" w:cs="Times New Roman"/>
          <w:color w:val="000000" w:themeColor="text1"/>
          <w:sz w:val="20"/>
          <w:szCs w:val="20"/>
        </w:rPr>
      </w:pPr>
      <w:r>
        <w:rPr>
          <w:rFonts w:eastAsia="Times New Roman" w:cs="Times New Roman"/>
          <w:color w:val="000000" w:themeColor="text1"/>
          <w:sz w:val="20"/>
          <w:szCs w:val="20"/>
        </w:rPr>
      </w:r>
    </w:p>
    <w:p>
      <w:pPr>
        <w:pStyle w:val="Normal"/>
        <w:rPr>
          <w:b/>
          <w:b/>
          <w:sz w:val="28"/>
          <w:szCs w:val="20"/>
        </w:rPr>
      </w:pPr>
      <w:bookmarkStart w:id="51" w:name="_Toc532132467"/>
      <w:bookmarkStart w:id="52" w:name="_Toc532132467"/>
      <w:r>
        <w:rPr>
          <w:b/>
          <w:sz w:val="28"/>
          <w:szCs w:val="20"/>
        </w:rPr>
      </w:r>
    </w:p>
    <w:p>
      <w:pPr>
        <w:pStyle w:val="Normal"/>
        <w:rPr>
          <w:b/>
          <w:b/>
          <w:sz w:val="28"/>
          <w:szCs w:val="20"/>
        </w:rPr>
      </w:pPr>
      <w:r>
        <w:rPr>
          <w:b/>
          <w:sz w:val="28"/>
          <w:szCs w:val="20"/>
        </w:rPr>
      </w:r>
    </w:p>
    <w:p>
      <w:pPr>
        <w:pStyle w:val="Normal"/>
        <w:rPr>
          <w:b/>
          <w:b/>
          <w:sz w:val="28"/>
          <w:szCs w:val="20"/>
        </w:rPr>
      </w:pPr>
      <w:r>
        <w:rPr>
          <w:b/>
          <w:sz w:val="28"/>
          <w:szCs w:val="20"/>
        </w:rPr>
      </w:r>
    </w:p>
    <w:p>
      <w:pPr>
        <w:pStyle w:val="Normal"/>
        <w:rPr>
          <w:b/>
          <w:b/>
          <w:sz w:val="28"/>
          <w:szCs w:val="20"/>
        </w:rPr>
      </w:pPr>
      <w:r>
        <w:rPr>
          <w:b/>
          <w:sz w:val="28"/>
          <w:szCs w:val="20"/>
        </w:rPr>
      </w:r>
    </w:p>
    <w:p>
      <w:pPr>
        <w:pStyle w:val="Normal"/>
        <w:rPr>
          <w:b/>
          <w:b/>
          <w:sz w:val="28"/>
          <w:szCs w:val="20"/>
        </w:rPr>
      </w:pPr>
      <w:bookmarkStart w:id="53" w:name="_Toc532132467"/>
      <w:bookmarkEnd w:id="53"/>
      <w:r>
        <w:rPr>
          <w:b/>
          <w:sz w:val="28"/>
          <w:szCs w:val="20"/>
        </w:rPr>
        <w:t>Hedef 3.3. Temel eğitimde okulların niteliğini artıracak yenilikçi uygulamalara yer verilecektir.</w:t>
      </w:r>
    </w:p>
    <w:p>
      <w:pPr>
        <w:pStyle w:val="Normal"/>
        <w:spacing w:lineRule="auto" w:line="240" w:before="0" w:after="0"/>
        <w:rPr>
          <w:rFonts w:eastAsia="Times New Roman" w:cs="Times New Roman"/>
          <w:b/>
          <w:b/>
          <w:bCs/>
          <w:color w:val="000000" w:themeColor="text1"/>
          <w:sz w:val="20"/>
          <w:szCs w:val="20"/>
        </w:rPr>
      </w:pPr>
      <w:r>
        <w:rPr>
          <w:rFonts w:eastAsia="Times New Roman" w:cs="Times New Roman"/>
          <w:b/>
          <w:bCs/>
          <w:color w:val="000000" w:themeColor="text1"/>
          <w:sz w:val="20"/>
          <w:szCs w:val="20"/>
        </w:rPr>
      </w:r>
    </w:p>
    <w:tbl>
      <w:tblPr>
        <w:tblW w:w="4950" w:type="pct"/>
        <w:jc w:val="left"/>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5" w:type="dxa"/>
          <w:bottom w:w="57" w:type="dxa"/>
          <w:right w:w="100" w:type="dxa"/>
        </w:tblCellMar>
        <w:tblLook w:firstRow="0" w:noVBand="1" w:lastRow="0" w:firstColumn="0" w:lastColumn="0" w:noHBand="1" w:val="0600"/>
      </w:tblPr>
      <w:tblGrid>
        <w:gridCol w:w="1347"/>
        <w:gridCol w:w="1038"/>
        <w:gridCol w:w="2"/>
        <w:gridCol w:w="3370"/>
        <w:gridCol w:w="1085"/>
        <w:gridCol w:w="1056"/>
        <w:gridCol w:w="852"/>
        <w:gridCol w:w="851"/>
        <w:gridCol w:w="851"/>
        <w:gridCol w:w="851"/>
        <w:gridCol w:w="852"/>
        <w:gridCol w:w="851"/>
        <w:gridCol w:w="855"/>
      </w:tblGrid>
      <w:tr>
        <w:trPr>
          <w:trHeight w:val="20" w:hRule="atLeast"/>
        </w:trPr>
        <w:tc>
          <w:tcPr>
            <w:tcW w:w="23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Amaç A3</w:t>
            </w:r>
          </w:p>
        </w:tc>
        <w:tc>
          <w:tcPr>
            <w:tcW w:w="1147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trPr>
          <w:trHeight w:val="20" w:hRule="atLeast"/>
        </w:trPr>
        <w:tc>
          <w:tcPr>
            <w:tcW w:w="23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Hedef 3.3</w:t>
            </w:r>
          </w:p>
        </w:tc>
        <w:tc>
          <w:tcPr>
            <w:tcW w:w="1147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b/>
                <w:b/>
                <w:bCs/>
                <w:color w:val="000000" w:themeColor="text1"/>
                <w:sz w:val="20"/>
                <w:szCs w:val="20"/>
              </w:rPr>
            </w:pPr>
            <w:r>
              <w:rPr>
                <w:rFonts w:eastAsia="Times New Roman" w:cs="Times New Roman"/>
                <w:b/>
                <w:bCs/>
                <w:color w:val="000000" w:themeColor="text1"/>
                <w:sz w:val="20"/>
                <w:szCs w:val="20"/>
              </w:rPr>
              <w:t>Temel eğitimde okulların niteliğini artıracak yenilikçi uygulamalara yer verilecektir.</w:t>
            </w:r>
          </w:p>
        </w:tc>
      </w:tr>
      <w:tr>
        <w:trPr>
          <w:trHeight w:val="20" w:hRule="atLeast"/>
        </w:trPr>
        <w:tc>
          <w:tcPr>
            <w:tcW w:w="57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Performans Göstergeleri</w:t>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Hedefe Etkisi (%)</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Başlangıç Değeri</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2019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2023</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İzleme Sıklığı</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center"/>
              <w:rPr>
                <w:rFonts w:eastAsia="Times New Roman" w:cs="Times New Roman"/>
                <w:b/>
                <w:b/>
                <w:color w:val="000000" w:themeColor="text1"/>
                <w:sz w:val="20"/>
                <w:szCs w:val="20"/>
              </w:rPr>
            </w:pPr>
            <w:r>
              <w:rPr>
                <w:rFonts w:eastAsia="Times New Roman" w:cs="Times New Roman"/>
                <w:b/>
                <w:color w:val="000000" w:themeColor="text1"/>
                <w:sz w:val="20"/>
                <w:szCs w:val="20"/>
              </w:rPr>
              <w:t>Rapor Sıklığı</w:t>
            </w:r>
          </w:p>
        </w:tc>
      </w:tr>
      <w:tr>
        <w:trPr>
          <w:trHeight w:val="20" w:hRule="atLeast"/>
        </w:trPr>
        <w:tc>
          <w:tcPr>
            <w:tcW w:w="57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3.3.1 Eğitim kayıt bölgelerinde kurulan okul ve mahalle spor kulüplerinden yararlanan öğrenci oranı (%)</w:t>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30</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6 Ay</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6 Ay</w:t>
            </w:r>
          </w:p>
        </w:tc>
      </w:tr>
      <w:tr>
        <w:trPr>
          <w:trHeight w:val="20" w:hRule="atLeast"/>
        </w:trPr>
        <w:tc>
          <w:tcPr>
            <w:tcW w:w="57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3.3.2 Birleştirilmiş sınıfların öğretmenlerinden eğitim faaliyetlerine katılan öğretmenlerin oranı (%)</w:t>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30</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6 Ay</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6 Ay</w:t>
            </w:r>
          </w:p>
        </w:tc>
      </w:tr>
      <w:tr>
        <w:trPr>
          <w:trHeight w:val="20" w:hRule="atLeast"/>
        </w:trPr>
        <w:tc>
          <w:tcPr>
            <w:tcW w:w="57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PG 3.3.3 Destek programına katılan öğrencilerden hedeflenen başarıya ulaşan öğrencilerin oranı (%)</w:t>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40</w:t>
            </w:r>
          </w:p>
        </w:tc>
        <w:tc>
          <w:tcPr>
            <w:tcW w:w="1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70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80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85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90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b/>
                <w:color w:val="000000" w:themeColor="text1"/>
                <w:sz w:val="20"/>
                <w:szCs w:val="20"/>
              </w:rPr>
              <w:t>%</w:t>
            </w:r>
            <w:r>
              <w:rPr>
                <w:rFonts w:eastAsia="Times New Roman" w:cs="Times New Roman"/>
                <w:color w:val="000000" w:themeColor="text1"/>
                <w:sz w:val="20"/>
                <w:szCs w:val="20"/>
              </w:rPr>
              <w:t>95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6 Ay</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center"/>
              <w:rPr>
                <w:rFonts w:eastAsia="Times New Roman" w:cs="Times New Roman"/>
                <w:color w:val="000000" w:themeColor="text1"/>
                <w:sz w:val="20"/>
                <w:szCs w:val="20"/>
              </w:rPr>
            </w:pPr>
            <w:r>
              <w:rPr>
                <w:rFonts w:eastAsia="Times New Roman" w:cs="Times New Roman"/>
                <w:color w:val="000000" w:themeColor="text1"/>
                <w:sz w:val="20"/>
                <w:szCs w:val="20"/>
              </w:rPr>
              <w:t>6 Ay</w:t>
            </w:r>
          </w:p>
        </w:tc>
      </w:tr>
      <w:tr>
        <w:trPr>
          <w:trHeight w:val="20" w:hRule="atLeast"/>
        </w:trPr>
        <w:tc>
          <w:tcPr>
            <w:tcW w:w="57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Koordinatör Birim</w:t>
            </w:r>
          </w:p>
        </w:tc>
        <w:tc>
          <w:tcPr>
            <w:tcW w:w="810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Strateji Geliştirme</w:t>
            </w:r>
          </w:p>
        </w:tc>
      </w:tr>
      <w:tr>
        <w:trPr>
          <w:trHeight w:val="20" w:hRule="atLeast"/>
        </w:trPr>
        <w:tc>
          <w:tcPr>
            <w:tcW w:w="57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İş Birliği Yapılacak Birimler</w:t>
            </w:r>
          </w:p>
        </w:tc>
        <w:tc>
          <w:tcPr>
            <w:tcW w:w="8104"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Pr>
                <w:sz w:val="20"/>
                <w:szCs w:val="20"/>
              </w:rPr>
              <w:t>İlçe Milli Eğitim Müdürlüğü Birimleri</w:t>
            </w:r>
          </w:p>
        </w:tc>
      </w:tr>
      <w:tr>
        <w:trPr>
          <w:trHeight w:val="20" w:hRule="atLeast"/>
        </w:trPr>
        <w:tc>
          <w:tcPr>
            <w:tcW w:w="23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Riskler</w:t>
            </w:r>
          </w:p>
        </w:tc>
        <w:tc>
          <w:tcPr>
            <w:tcW w:w="1147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 dışı imkânların oluşturulmasında ilgili kurum ve kuruluşların yeterli desteği göstermemesi,</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Yaz dönemlerinde bölgesel değişim programlarına yeterli talep olmaması,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Öğrencilerin sosyal girişimcilik konusundaki isteksizliği,</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Okullara kaynak aktarılmasında kullanılacak kriterlerin belirsiz olması,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Dezavantajlı bölgelerdeki öğretmenlerin ortalama görev süresinin düşük olması.</w:t>
            </w:r>
          </w:p>
        </w:tc>
      </w:tr>
      <w:tr>
        <w:trPr>
          <w:trHeight w:val="237" w:hRule="atLeast"/>
        </w:trPr>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Stratejiler</w:t>
            </w:r>
          </w:p>
        </w:tc>
        <w:tc>
          <w:tcPr>
            <w:tcW w:w="10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top w:w="0" w:type="dxa"/>
              <w:left w:w="108" w:type="dxa"/>
              <w:bottom w:w="0" w:type="dxa"/>
              <w:righ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 xml:space="preserve">S 3.3.1 </w:t>
            </w:r>
          </w:p>
        </w:tc>
        <w:tc>
          <w:tcPr>
            <w:tcW w:w="1147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 Temel eğitimde yenilikçi uygulamalara imkân sağlanacaktır.</w:t>
            </w:r>
          </w:p>
        </w:tc>
      </w:tr>
      <w:tr>
        <w:trPr>
          <w:trHeight w:val="365" w:hRule="atLeast"/>
        </w:trPr>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r>
          </w:p>
        </w:tc>
        <w:tc>
          <w:tcPr>
            <w:tcW w:w="10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top w:w="0" w:type="dxa"/>
              <w:left w:w="108" w:type="dxa"/>
              <w:bottom w:w="0" w:type="dxa"/>
              <w:right w:w="108"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S 3.3.2</w:t>
            </w:r>
          </w:p>
        </w:tc>
        <w:tc>
          <w:tcPr>
            <w:tcW w:w="11474"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 Temel eğitimde okullar arası başarı farkı azaltılarak okulların niteliği artırılacaktır.</w:t>
            </w:r>
          </w:p>
        </w:tc>
      </w:tr>
      <w:tr>
        <w:trPr>
          <w:trHeight w:val="20" w:hRule="atLeast"/>
        </w:trPr>
        <w:tc>
          <w:tcPr>
            <w:tcW w:w="23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Maliyet Tahmini</w:t>
            </w:r>
          </w:p>
        </w:tc>
        <w:tc>
          <w:tcPr>
            <w:tcW w:w="1147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51.000 TL</w:t>
            </w:r>
          </w:p>
        </w:tc>
      </w:tr>
      <w:tr>
        <w:trPr>
          <w:trHeight w:val="20" w:hRule="atLeast"/>
        </w:trPr>
        <w:tc>
          <w:tcPr>
            <w:tcW w:w="23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Tespitler</w:t>
            </w:r>
          </w:p>
        </w:tc>
        <w:tc>
          <w:tcPr>
            <w:tcW w:w="1147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Okulların çevresinde bulunan ve öğrencilerin gelişimine katkı sağlayacak kurum ve kuruluşlarla yeterince etkileşim içinde olmaması,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 bahçelerinin öğrencilerin sosyal ve kültürel gelişimini desteklemede yetersiz kalması,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Temel eğitim kurumlarına kaynak aktarımında okullar arası farklılıkların takip edileceği bir sistemin bulunmaması,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 Şartları elverişsiz okul ve öğretmenlerin eğitim hizmetlerini yerine getirmekte zorlanması. </w:t>
            </w:r>
          </w:p>
        </w:tc>
      </w:tr>
      <w:tr>
        <w:trPr>
          <w:trHeight w:val="20" w:hRule="atLeast"/>
        </w:trPr>
        <w:tc>
          <w:tcPr>
            <w:tcW w:w="23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95" w:type="dxa"/>
            </w:tcMar>
            <w:vAlign w:val="center"/>
          </w:tcPr>
          <w:p>
            <w:pPr>
              <w:pStyle w:val="Normal"/>
              <w:spacing w:lineRule="auto" w:line="240" w:before="0" w:after="0"/>
              <w:jc w:val="left"/>
              <w:rPr>
                <w:rFonts w:eastAsia="Times New Roman" w:cs="Times New Roman"/>
                <w:b/>
                <w:b/>
                <w:color w:val="000000" w:themeColor="text1"/>
                <w:sz w:val="20"/>
                <w:szCs w:val="20"/>
              </w:rPr>
            </w:pPr>
            <w:r>
              <w:rPr>
                <w:rFonts w:eastAsia="Times New Roman" w:cs="Times New Roman"/>
                <w:b/>
                <w:color w:val="000000" w:themeColor="text1"/>
                <w:sz w:val="20"/>
                <w:szCs w:val="20"/>
              </w:rPr>
              <w:t>İhtiyaçlar</w:t>
            </w:r>
          </w:p>
        </w:tc>
        <w:tc>
          <w:tcPr>
            <w:tcW w:w="1147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5" w:type="dxa"/>
            </w:tcMar>
            <w:vAlign w:val="center"/>
          </w:tcPr>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İlgili kurum ve kuruluşlarla iş birliği çalışmaları,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 bahçelerinin öğrencilerin çok yönlü gelişimini destekleyecek şekilde tasarlanması ve dersler ile ders dışı etkinliklerin kültürel kazanımlarla desteklenmesi,</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 ve mahalle spor kulüpleri ile bölgesel değişim programları ve şartları elverişsiz okulların öğrenci ve öğretmenlerinin desteklenmesi için finansman sağlanması,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Okullar arası farklılıkları tespit etmek ve kaynakları adaletli bir şekilde paylaştırmak için sistem kurulması,</w:t>
            </w:r>
          </w:p>
          <w:p>
            <w:pPr>
              <w:pStyle w:val="Normal"/>
              <w:spacing w:lineRule="auto" w:line="240" w:before="0" w:after="0"/>
              <w:jc w:val="left"/>
              <w:rPr>
                <w:rFonts w:eastAsia="Times New Roman" w:cs="Times New Roman"/>
                <w:color w:val="000000" w:themeColor="text1"/>
                <w:sz w:val="20"/>
                <w:szCs w:val="20"/>
              </w:rPr>
            </w:pPr>
            <w:r>
              <w:rPr>
                <w:rFonts w:eastAsia="Times New Roman" w:cs="Times New Roman"/>
                <w:color w:val="000000" w:themeColor="text1"/>
                <w:sz w:val="20"/>
                <w:szCs w:val="20"/>
              </w:rPr>
              <w:t>- Hedeflenen başarıyı gösteremeyen öğrencilerin desteklenmesine yönelik mekanizmaların oluşturulması.</w:t>
            </w:r>
          </w:p>
        </w:tc>
      </w:tr>
    </w:tbl>
    <w:p>
      <w:pPr>
        <w:pStyle w:val="Balk2"/>
        <w:ind w:left="0" w:hanging="0"/>
        <w:rPr/>
      </w:pPr>
      <w:bookmarkStart w:id="54" w:name="_Toc534211545"/>
      <w:bookmarkEnd w:id="54"/>
      <w:r>
        <w:rPr/>
        <w:t xml:space="preserve">Amaç 4: </w:t>
      </w:r>
    </w:p>
    <w:p>
      <w:pPr>
        <w:pStyle w:val="Normal"/>
        <w:rPr>
          <w:b/>
          <w:b/>
          <w:color w:val="0070C0"/>
          <w:sz w:val="32"/>
        </w:rPr>
      </w:pPr>
      <w:r>
        <w:rPr>
          <w:b/>
          <w:color w:val="0070C0"/>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p>
      <w:pPr>
        <w:pStyle w:val="Normal"/>
        <w:rPr>
          <w:b/>
          <w:b/>
          <w:color w:val="0070C0"/>
          <w:sz w:val="32"/>
        </w:rPr>
      </w:pPr>
      <w:r>
        <w:rPr>
          <w:b/>
          <w:color w:val="0070C0"/>
          <w:sz w:val="32"/>
        </w:rPr>
      </w:r>
    </w:p>
    <w:p>
      <w:pPr>
        <w:pStyle w:val="Normal"/>
        <w:rPr>
          <w:b/>
          <w:b/>
          <w:bCs/>
          <w:sz w:val="28"/>
          <w:szCs w:val="28"/>
        </w:rPr>
      </w:pPr>
      <w:bookmarkStart w:id="55" w:name="_Toc532132469"/>
      <w:bookmarkEnd w:id="55"/>
      <w:r>
        <w:rPr>
          <w:b/>
          <w:bCs/>
          <w:sz w:val="28"/>
          <w:szCs w:val="28"/>
        </w:rPr>
        <w:t>Hedef 4.1: Ortaöğretime katılım ve tamamlama oranları artırılacaktır.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761"/>
        <w:gridCol w:w="936"/>
        <w:gridCol w:w="4673"/>
        <w:gridCol w:w="1115"/>
        <w:gridCol w:w="1117"/>
        <w:gridCol w:w="697"/>
        <w:gridCol w:w="701"/>
        <w:gridCol w:w="697"/>
        <w:gridCol w:w="720"/>
        <w:gridCol w:w="837"/>
        <w:gridCol w:w="838"/>
        <w:gridCol w:w="910"/>
      </w:tblGrid>
      <w:tr>
        <w:trPr>
          <w:trHeight w:val="20" w:hRule="atLeast"/>
        </w:trPr>
        <w:tc>
          <w:tcPr>
            <w:tcW w:w="169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4</w:t>
            </w:r>
          </w:p>
        </w:tc>
        <w:tc>
          <w:tcPr>
            <w:tcW w:w="12305" w:type="dxa"/>
            <w:gridSpan w:val="10"/>
            <w:tcBorders/>
            <w:shd w:fill="auto" w:val="clear"/>
            <w:tcMar>
              <w:left w:w="108" w:type="dxa"/>
            </w:tcMar>
            <w:vAlign w:val="center"/>
          </w:tcPr>
          <w:p>
            <w:pPr>
              <w:pStyle w:val="Normal"/>
              <w:spacing w:lineRule="auto" w:line="240" w:before="0" w:after="0"/>
              <w:jc w:val="left"/>
              <w:rPr>
                <w:sz w:val="20"/>
                <w:szCs w:val="20"/>
              </w:rPr>
            </w:pPr>
            <w:r>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trPr>
          <w:trHeight w:val="20" w:hRule="atLeast"/>
        </w:trPr>
        <w:tc>
          <w:tcPr>
            <w:tcW w:w="169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4.1</w:t>
            </w:r>
          </w:p>
        </w:tc>
        <w:tc>
          <w:tcPr>
            <w:tcW w:w="12305" w:type="dxa"/>
            <w:gridSpan w:val="10"/>
            <w:tcBorders/>
            <w:shd w:fill="auto" w:val="clear"/>
            <w:tcMar>
              <w:left w:w="108" w:type="dxa"/>
            </w:tcMar>
            <w:vAlign w:val="center"/>
          </w:tcPr>
          <w:p>
            <w:pPr>
              <w:pStyle w:val="Normal"/>
              <w:spacing w:lineRule="auto" w:line="240" w:before="0" w:after="0"/>
              <w:jc w:val="left"/>
              <w:rPr>
                <w:sz w:val="20"/>
                <w:szCs w:val="20"/>
              </w:rPr>
            </w:pPr>
            <w:r>
              <w:rPr>
                <w:b/>
                <w:sz w:val="20"/>
                <w:szCs w:val="20"/>
              </w:rPr>
              <w:t>Ortaöğretime katılım ve tamamlama oranları artırılacaktır.</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11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117"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697"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701"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697"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72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837"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838"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91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PG 4.1.1. 14-17 yaş grubu okullaşma oranı (%)</w:t>
            </w:r>
          </w:p>
        </w:tc>
        <w:tc>
          <w:tcPr>
            <w:tcW w:w="1115" w:type="dxa"/>
            <w:tcBorders/>
            <w:shd w:fill="auto" w:val="clear"/>
            <w:tcMar>
              <w:left w:w="108" w:type="dxa"/>
            </w:tcMar>
            <w:vAlign w:val="center"/>
          </w:tcPr>
          <w:p>
            <w:pPr>
              <w:pStyle w:val="Normal"/>
              <w:spacing w:lineRule="auto" w:line="240" w:before="0" w:after="0"/>
              <w:jc w:val="center"/>
              <w:rPr>
                <w:sz w:val="20"/>
                <w:szCs w:val="20"/>
              </w:rPr>
            </w:pPr>
            <w:r>
              <w:rPr>
                <w:sz w:val="20"/>
                <w:szCs w:val="20"/>
              </w:rPr>
              <w:t>30</w:t>
            </w:r>
          </w:p>
        </w:tc>
        <w:tc>
          <w:tcPr>
            <w:tcW w:w="111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80</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84</w:t>
            </w:r>
          </w:p>
        </w:tc>
        <w:tc>
          <w:tcPr>
            <w:tcW w:w="70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87</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90</w:t>
            </w:r>
          </w:p>
        </w:tc>
        <w:tc>
          <w:tcPr>
            <w:tcW w:w="72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92</w:t>
            </w:r>
          </w:p>
        </w:tc>
        <w:tc>
          <w:tcPr>
            <w:tcW w:w="83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99,99</w:t>
            </w:r>
          </w:p>
        </w:tc>
        <w:tc>
          <w:tcPr>
            <w:tcW w:w="838"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1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PG 4.1.2. Örgün ortaöğretimde 20 gün ve üzeri devamsız öğrenci oranı (%)</w:t>
            </w:r>
          </w:p>
        </w:tc>
        <w:tc>
          <w:tcPr>
            <w:tcW w:w="1115" w:type="dxa"/>
            <w:tcBorders/>
            <w:shd w:fill="auto" w:val="clear"/>
            <w:tcMar>
              <w:left w:w="108" w:type="dxa"/>
            </w:tcMar>
            <w:vAlign w:val="center"/>
          </w:tcPr>
          <w:p>
            <w:pPr>
              <w:pStyle w:val="Normal"/>
              <w:spacing w:lineRule="auto" w:line="240" w:before="0" w:after="0"/>
              <w:jc w:val="center"/>
              <w:rPr>
                <w:sz w:val="20"/>
                <w:szCs w:val="20"/>
              </w:rPr>
            </w:pPr>
            <w:r>
              <w:rPr>
                <w:sz w:val="20"/>
                <w:szCs w:val="20"/>
              </w:rPr>
              <w:t>30</w:t>
            </w:r>
          </w:p>
        </w:tc>
        <w:tc>
          <w:tcPr>
            <w:tcW w:w="111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39</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35</w:t>
            </w:r>
          </w:p>
        </w:tc>
        <w:tc>
          <w:tcPr>
            <w:tcW w:w="70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32</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29</w:t>
            </w:r>
          </w:p>
        </w:tc>
        <w:tc>
          <w:tcPr>
            <w:tcW w:w="72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26</w:t>
            </w:r>
          </w:p>
        </w:tc>
        <w:tc>
          <w:tcPr>
            <w:tcW w:w="83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20</w:t>
            </w:r>
          </w:p>
        </w:tc>
        <w:tc>
          <w:tcPr>
            <w:tcW w:w="838"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1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PG 4.1.3. Ortaöğretimde sınıf tekrar oranı (9. Sınıf) (%)</w:t>
            </w:r>
          </w:p>
        </w:tc>
        <w:tc>
          <w:tcPr>
            <w:tcW w:w="1115"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117" w:type="dxa"/>
            <w:tcBorders/>
            <w:shd w:fill="auto" w:val="clear"/>
            <w:tcMar>
              <w:left w:w="108" w:type="dxa"/>
            </w:tcMar>
            <w:vAlign w:val="center"/>
          </w:tcPr>
          <w:p>
            <w:pPr>
              <w:pStyle w:val="Normal"/>
              <w:spacing w:lineRule="auto" w:line="240" w:before="0" w:after="0"/>
              <w:jc w:val="center"/>
              <w:rPr>
                <w:sz w:val="20"/>
                <w:szCs w:val="20"/>
                <w:highlight w:val="yellow"/>
              </w:rPr>
            </w:pPr>
            <w:r>
              <w:rPr>
                <w:rFonts w:eastAsia="Times New Roman" w:cs="Times New Roman"/>
                <w:b/>
                <w:color w:val="000000" w:themeColor="text1"/>
                <w:sz w:val="20"/>
                <w:szCs w:val="20"/>
              </w:rPr>
              <w:t>%</w:t>
            </w:r>
            <w:r>
              <w:rPr>
                <w:rFonts w:eastAsia="Times New Roman" w:cs="Times New Roman"/>
                <w:color w:val="000000"/>
                <w:sz w:val="20"/>
                <w:szCs w:val="20"/>
                <w:lang w:eastAsia="tr-TR"/>
              </w:rPr>
              <w:t>16</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11</w:t>
            </w:r>
          </w:p>
        </w:tc>
        <w:tc>
          <w:tcPr>
            <w:tcW w:w="70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10</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9</w:t>
            </w:r>
          </w:p>
        </w:tc>
        <w:tc>
          <w:tcPr>
            <w:tcW w:w="72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8</w:t>
            </w:r>
          </w:p>
        </w:tc>
        <w:tc>
          <w:tcPr>
            <w:tcW w:w="83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7</w:t>
            </w:r>
          </w:p>
        </w:tc>
        <w:tc>
          <w:tcPr>
            <w:tcW w:w="838"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1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PG 4.1.4. İkili eğitim kapsamındaki okullara devam eden öğrenci oranı (%)</w:t>
            </w:r>
          </w:p>
        </w:tc>
        <w:tc>
          <w:tcPr>
            <w:tcW w:w="1115" w:type="dxa"/>
            <w:tcBorders/>
            <w:shd w:fill="auto" w:val="clear"/>
            <w:tcMar>
              <w:left w:w="108" w:type="dxa"/>
            </w:tcMar>
            <w:vAlign w:val="center"/>
          </w:tcPr>
          <w:p>
            <w:pPr>
              <w:pStyle w:val="Normal"/>
              <w:spacing w:lineRule="auto" w:line="240" w:before="0" w:after="0"/>
              <w:jc w:val="center"/>
              <w:rPr>
                <w:sz w:val="20"/>
                <w:szCs w:val="20"/>
              </w:rPr>
            </w:pPr>
            <w:r>
              <w:rPr>
                <w:sz w:val="20"/>
                <w:szCs w:val="20"/>
              </w:rPr>
              <w:t>10</w:t>
            </w:r>
          </w:p>
        </w:tc>
        <w:tc>
          <w:tcPr>
            <w:tcW w:w="111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4,5</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3,8</w:t>
            </w:r>
          </w:p>
        </w:tc>
        <w:tc>
          <w:tcPr>
            <w:tcW w:w="70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3,5</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w:t>
            </w:r>
          </w:p>
        </w:tc>
        <w:tc>
          <w:tcPr>
            <w:tcW w:w="72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2,5</w:t>
            </w:r>
          </w:p>
        </w:tc>
        <w:tc>
          <w:tcPr>
            <w:tcW w:w="83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2</w:t>
            </w:r>
          </w:p>
        </w:tc>
        <w:tc>
          <w:tcPr>
            <w:tcW w:w="838"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1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sz w:val="20"/>
                <w:szCs w:val="20"/>
              </w:rPr>
            </w:pPr>
            <w:r>
              <w:rPr>
                <w:sz w:val="20"/>
                <w:szCs w:val="20"/>
              </w:rPr>
              <w:t>PG 4.1.5. Ortaöğretimde pansiyon doluluk oranı (%)</w:t>
            </w:r>
          </w:p>
        </w:tc>
        <w:tc>
          <w:tcPr>
            <w:tcW w:w="1115" w:type="dxa"/>
            <w:tcBorders/>
            <w:shd w:fill="auto" w:val="clear"/>
            <w:tcMar>
              <w:left w:w="108" w:type="dxa"/>
            </w:tcMar>
            <w:vAlign w:val="center"/>
          </w:tcPr>
          <w:p>
            <w:pPr>
              <w:pStyle w:val="Normal"/>
              <w:spacing w:lineRule="auto" w:line="240" w:before="0" w:after="0"/>
              <w:jc w:val="center"/>
              <w:rPr>
                <w:sz w:val="20"/>
                <w:szCs w:val="20"/>
              </w:rPr>
            </w:pPr>
            <w:r>
              <w:rPr>
                <w:sz w:val="20"/>
                <w:szCs w:val="20"/>
              </w:rPr>
              <w:t>10</w:t>
            </w:r>
          </w:p>
        </w:tc>
        <w:tc>
          <w:tcPr>
            <w:tcW w:w="111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60</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68</w:t>
            </w:r>
          </w:p>
        </w:tc>
        <w:tc>
          <w:tcPr>
            <w:tcW w:w="70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69</w:t>
            </w:r>
          </w:p>
        </w:tc>
        <w:tc>
          <w:tcPr>
            <w:tcW w:w="69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%7</w:t>
            </w:r>
            <w:r>
              <w:rPr>
                <w:sz w:val="20"/>
                <w:szCs w:val="20"/>
              </w:rPr>
              <w:t>1</w:t>
            </w:r>
          </w:p>
        </w:tc>
        <w:tc>
          <w:tcPr>
            <w:tcW w:w="72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73</w:t>
            </w:r>
          </w:p>
        </w:tc>
        <w:tc>
          <w:tcPr>
            <w:tcW w:w="837"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75</w:t>
            </w:r>
          </w:p>
        </w:tc>
        <w:tc>
          <w:tcPr>
            <w:tcW w:w="838"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91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7632"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 w:hRule="atLeast"/>
        </w:trPr>
        <w:tc>
          <w:tcPr>
            <w:tcW w:w="637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7632"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487" w:hRule="atLeast"/>
        </w:trPr>
        <w:tc>
          <w:tcPr>
            <w:tcW w:w="169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2305"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Bölgemizdeki nüfus hareketlerinin devam etmesi ve kentlere yaşanan göç,</w:t>
            </w:r>
          </w:p>
          <w:p>
            <w:pPr>
              <w:pStyle w:val="Normal"/>
              <w:spacing w:lineRule="auto" w:line="240" w:before="0" w:after="0"/>
              <w:jc w:val="left"/>
              <w:rPr>
                <w:sz w:val="20"/>
                <w:szCs w:val="20"/>
              </w:rPr>
            </w:pPr>
            <w:r>
              <w:rPr>
                <w:sz w:val="20"/>
                <w:szCs w:val="20"/>
              </w:rPr>
              <w:t>- Bölgeler arası gelişmişlik düzeyi ile sosyal ve ekonomik koşulların eşit olmaması,</w:t>
            </w:r>
          </w:p>
          <w:p>
            <w:pPr>
              <w:pStyle w:val="Normal"/>
              <w:spacing w:lineRule="auto" w:line="240" w:before="0" w:after="0"/>
              <w:jc w:val="left"/>
              <w:rPr>
                <w:sz w:val="20"/>
                <w:szCs w:val="20"/>
              </w:rPr>
            </w:pPr>
            <w:r>
              <w:rPr>
                <w:sz w:val="20"/>
                <w:szCs w:val="20"/>
              </w:rPr>
              <w:t>- Ortaöğretim çağındaki çocukların açık öğretim kurumlarına yöneliminin artması.</w:t>
            </w:r>
          </w:p>
        </w:tc>
      </w:tr>
      <w:tr>
        <w:trPr>
          <w:trHeight w:val="494" w:hRule="atLeast"/>
        </w:trPr>
        <w:tc>
          <w:tcPr>
            <w:tcW w:w="761"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936"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4.1.1</w:t>
            </w:r>
          </w:p>
        </w:tc>
        <w:tc>
          <w:tcPr>
            <w:tcW w:w="12305" w:type="dxa"/>
            <w:gridSpan w:val="10"/>
            <w:tcBorders/>
            <w:shd w:fill="auto" w:val="clear"/>
            <w:tcMar>
              <w:left w:w="108" w:type="dxa"/>
            </w:tcMar>
            <w:vAlign w:val="center"/>
          </w:tcPr>
          <w:p>
            <w:pPr>
              <w:pStyle w:val="Normal"/>
              <w:spacing w:lineRule="auto" w:line="240" w:before="0" w:after="0"/>
              <w:jc w:val="left"/>
              <w:rPr/>
            </w:pPr>
            <w:r>
              <w:rPr>
                <w:b/>
                <w:sz w:val="20"/>
                <w:szCs w:val="20"/>
              </w:rPr>
              <w:t xml:space="preserve">- Kız çocukları ile </w:t>
            </w:r>
            <w:r>
              <w:rPr>
                <w:b/>
                <w:sz w:val="20"/>
                <w:szCs w:val="20"/>
              </w:rPr>
              <w:t>özel politika gerektiren gruplar</w:t>
            </w:r>
            <w:r>
              <w:rPr>
                <w:b/>
                <w:sz w:val="20"/>
                <w:szCs w:val="20"/>
              </w:rPr>
              <w:t xml:space="preserve"> başta olmak üzere tüm öğrencilerin ortaöğretime katılımlarının artırılması, devamsızlık ve sınıf tekrarlarının azaltılmasına yönelik çalışmalar yapılacaktır.</w:t>
            </w:r>
          </w:p>
        </w:tc>
      </w:tr>
      <w:tr>
        <w:trPr>
          <w:trHeight w:val="191" w:hRule="atLeast"/>
        </w:trPr>
        <w:tc>
          <w:tcPr>
            <w:tcW w:w="761"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936"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4.1.2</w:t>
            </w:r>
          </w:p>
        </w:tc>
        <w:tc>
          <w:tcPr>
            <w:tcW w:w="12305" w:type="dxa"/>
            <w:gridSpan w:val="10"/>
            <w:tcBorders/>
            <w:shd w:fill="auto" w:val="clear"/>
            <w:tcMar>
              <w:left w:w="108" w:type="dxa"/>
            </w:tcMar>
            <w:vAlign w:val="center"/>
          </w:tcPr>
          <w:p>
            <w:pPr>
              <w:pStyle w:val="Normal"/>
              <w:spacing w:lineRule="auto" w:line="240" w:before="0" w:after="0"/>
              <w:jc w:val="left"/>
              <w:rPr/>
            </w:pPr>
            <w:r>
              <w:rPr>
                <w:b/>
                <w:sz w:val="20"/>
                <w:szCs w:val="20"/>
              </w:rPr>
              <w:t xml:space="preserve">- </w:t>
            </w:r>
            <w:r>
              <w:rPr>
                <w:b/>
                <w:sz w:val="20"/>
                <w:szCs w:val="20"/>
              </w:rPr>
              <w:t>İkili eğitim kapsamındaki okulların sayısı azaltılacak ve yatılılık imkanlarının kalitesi iyileştirilecektir.</w:t>
            </w:r>
          </w:p>
        </w:tc>
      </w:tr>
      <w:tr>
        <w:trPr>
          <w:trHeight w:val="20" w:hRule="atLeast"/>
        </w:trPr>
        <w:tc>
          <w:tcPr>
            <w:tcW w:w="169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2305"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35.000 TL</w:t>
            </w:r>
          </w:p>
        </w:tc>
      </w:tr>
      <w:tr>
        <w:trPr>
          <w:trHeight w:val="20" w:hRule="atLeast"/>
        </w:trPr>
        <w:tc>
          <w:tcPr>
            <w:tcW w:w="169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2305" w:type="dxa"/>
            <w:gridSpan w:val="10"/>
            <w:tcBorders/>
            <w:shd w:fill="auto" w:val="clear"/>
            <w:tcMar>
              <w:left w:w="108" w:type="dxa"/>
            </w:tcMar>
            <w:vAlign w:val="center"/>
          </w:tcPr>
          <w:p>
            <w:pPr>
              <w:pStyle w:val="Normal"/>
              <w:tabs>
                <w:tab w:val="left" w:pos="7309" w:leader="none"/>
              </w:tabs>
              <w:spacing w:lineRule="auto" w:line="240" w:before="0" w:after="0"/>
              <w:jc w:val="left"/>
              <w:rPr>
                <w:sz w:val="20"/>
                <w:szCs w:val="20"/>
              </w:rPr>
            </w:pPr>
            <w:r>
              <w:rPr>
                <w:sz w:val="20"/>
                <w:szCs w:val="20"/>
              </w:rPr>
              <w:t>- Derslik yapımına yönelik yatırımların planlanmasında nüfus hareketleri ve projeksiyonların yeterince dikkate alınmaması,</w:t>
            </w:r>
          </w:p>
          <w:p>
            <w:pPr>
              <w:pStyle w:val="Normal"/>
              <w:spacing w:lineRule="auto" w:line="240" w:before="0" w:after="0"/>
              <w:jc w:val="left"/>
              <w:rPr>
                <w:sz w:val="20"/>
                <w:szCs w:val="20"/>
              </w:rPr>
            </w:pPr>
            <w:r>
              <w:rPr>
                <w:sz w:val="20"/>
                <w:szCs w:val="20"/>
              </w:rPr>
              <w:t>- Okul ve eğitim ortamının öğrencilerin kişisel, sosyal, sportif ve kültürel ihtiyaçlarını karşılamakta yetersiz olması,</w:t>
            </w:r>
          </w:p>
          <w:p>
            <w:pPr>
              <w:pStyle w:val="Normal"/>
              <w:spacing w:lineRule="auto" w:line="240" w:before="0" w:after="0"/>
              <w:jc w:val="left"/>
              <w:rPr>
                <w:sz w:val="20"/>
                <w:szCs w:val="20"/>
              </w:rPr>
            </w:pPr>
            <w:r>
              <w:rPr>
                <w:sz w:val="20"/>
                <w:szCs w:val="20"/>
              </w:rPr>
              <w:t>- Ortaöğretim kademesine gelen öğrencilerin talep ettikleri okul türüne yerleşmede sorunlar yaşaması,</w:t>
            </w:r>
          </w:p>
          <w:p>
            <w:pPr>
              <w:pStyle w:val="Normal"/>
              <w:tabs>
                <w:tab w:val="left" w:pos="7309" w:leader="none"/>
              </w:tabs>
              <w:spacing w:lineRule="auto" w:line="240" w:before="0" w:after="0"/>
              <w:jc w:val="left"/>
              <w:rPr>
                <w:sz w:val="20"/>
                <w:szCs w:val="20"/>
              </w:rPr>
            </w:pPr>
            <w:r>
              <w:rPr>
                <w:sz w:val="20"/>
                <w:szCs w:val="20"/>
              </w:rPr>
              <w:t>- Bazı öğrencilerin maddi imkânsızlıklar sebebiyle ortaöğretime devam edememesi.</w:t>
            </w:r>
          </w:p>
        </w:tc>
      </w:tr>
      <w:tr>
        <w:trPr>
          <w:trHeight w:val="20" w:hRule="atLeast"/>
        </w:trPr>
        <w:tc>
          <w:tcPr>
            <w:tcW w:w="169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2305"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Okul aidiyetinin geliştirilmesi amacıyla ailelere yönelik bilgilendirme ve farkındalık programlarının düzenlenmesi,</w:t>
            </w:r>
          </w:p>
          <w:p>
            <w:pPr>
              <w:pStyle w:val="Normal"/>
              <w:spacing w:lineRule="auto" w:line="240" w:before="0" w:after="0"/>
              <w:jc w:val="left"/>
              <w:rPr>
                <w:sz w:val="20"/>
                <w:szCs w:val="20"/>
              </w:rPr>
            </w:pPr>
            <w:r>
              <w:rPr>
                <w:sz w:val="20"/>
                <w:szCs w:val="20"/>
              </w:rPr>
              <w:t>- Okul ortamının öğrenciler için çekici hale getirilebilmesi uygun tasarımlar yapılması ve buna yönelik finansmanın sağlanması,</w:t>
            </w:r>
          </w:p>
          <w:p>
            <w:pPr>
              <w:pStyle w:val="Normal"/>
              <w:spacing w:lineRule="auto" w:line="240" w:before="0" w:after="0"/>
              <w:jc w:val="left"/>
              <w:rPr>
                <w:sz w:val="20"/>
                <w:szCs w:val="20"/>
              </w:rPr>
            </w:pPr>
            <w:r>
              <w:rPr>
                <w:sz w:val="20"/>
                <w:szCs w:val="20"/>
              </w:rPr>
              <w:t>- Ortaöğretimde devamsızlık ve sınıf tekrarlarına sebep olan faktörlerin tespit edilmesi.</w:t>
            </w:r>
          </w:p>
        </w:tc>
      </w:tr>
    </w:tbl>
    <w:p>
      <w:pPr>
        <w:pStyle w:val="Normal"/>
        <w:rPr>
          <w:b/>
          <w:b/>
          <w:sz w:val="20"/>
          <w:szCs w:val="20"/>
        </w:rPr>
      </w:pPr>
      <w:r>
        <w:rPr>
          <w:b/>
          <w:sz w:val="20"/>
          <w:szCs w:val="20"/>
        </w:rPr>
      </w:r>
    </w:p>
    <w:p>
      <w:pPr>
        <w:pStyle w:val="Normal"/>
        <w:rPr>
          <w:b/>
          <w:b/>
          <w:sz w:val="20"/>
          <w:szCs w:val="20"/>
        </w:rPr>
      </w:pPr>
      <w:r>
        <w:rPr>
          <w:b/>
          <w:sz w:val="20"/>
          <w:szCs w:val="20"/>
        </w:rPr>
      </w:r>
    </w:p>
    <w:p>
      <w:pPr>
        <w:pStyle w:val="Normal"/>
        <w:rPr>
          <w:b/>
          <w:b/>
          <w:bCs/>
          <w:sz w:val="28"/>
          <w:szCs w:val="28"/>
        </w:rPr>
      </w:pPr>
      <w:bookmarkStart w:id="56" w:name="_Toc532132470"/>
      <w:r>
        <w:rPr>
          <w:b/>
          <w:bCs/>
          <w:sz w:val="28"/>
          <w:szCs w:val="28"/>
        </w:rPr>
        <w:t>Hedef 4.2: Ortaöğretim, değişen dünyanın gerektirdiği becerileri sağlayan ve değişimin aktörü olacak öğrencileri yetiştirecek yapıya</w:t>
      </w:r>
      <w:bookmarkEnd w:id="56"/>
      <w:r>
        <w:rPr>
          <w:b/>
          <w:bCs/>
          <w:sz w:val="28"/>
          <w:szCs w:val="28"/>
        </w:rPr>
        <w:t xml:space="preserve"> entegre olunup, uyum sağlanacaktır. </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122"/>
        <w:gridCol w:w="453"/>
        <w:gridCol w:w="389"/>
        <w:gridCol w:w="4957"/>
        <w:gridCol w:w="1196"/>
        <w:gridCol w:w="1090"/>
        <w:gridCol w:w="611"/>
        <w:gridCol w:w="610"/>
        <w:gridCol w:w="611"/>
        <w:gridCol w:w="612"/>
        <w:gridCol w:w="683"/>
        <w:gridCol w:w="835"/>
        <w:gridCol w:w="833"/>
      </w:tblGrid>
      <w:tr>
        <w:trPr>
          <w:trHeight w:val="20" w:hRule="atLeast"/>
        </w:trPr>
        <w:tc>
          <w:tcPr>
            <w:tcW w:w="1575"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4</w:t>
            </w:r>
          </w:p>
        </w:tc>
        <w:tc>
          <w:tcPr>
            <w:tcW w:w="12427" w:type="dxa"/>
            <w:gridSpan w:val="11"/>
            <w:tcBorders/>
            <w:shd w:fill="auto" w:val="clear"/>
            <w:tcMar>
              <w:left w:w="108" w:type="dxa"/>
            </w:tcMar>
            <w:vAlign w:val="center"/>
          </w:tcPr>
          <w:p>
            <w:pPr>
              <w:pStyle w:val="Normal"/>
              <w:spacing w:lineRule="auto" w:line="240" w:before="0" w:after="0"/>
              <w:jc w:val="left"/>
              <w:rPr>
                <w:sz w:val="20"/>
                <w:szCs w:val="20"/>
              </w:rPr>
            </w:pPr>
            <w:r>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trPr>
          <w:trHeight w:val="20" w:hRule="atLeast"/>
        </w:trPr>
        <w:tc>
          <w:tcPr>
            <w:tcW w:w="1575"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4.2</w:t>
            </w:r>
          </w:p>
        </w:tc>
        <w:tc>
          <w:tcPr>
            <w:tcW w:w="12427" w:type="dxa"/>
            <w:gridSpan w:val="11"/>
            <w:tcBorders/>
            <w:shd w:fill="auto" w:val="clear"/>
            <w:tcMar>
              <w:left w:w="108" w:type="dxa"/>
            </w:tcMar>
            <w:vAlign w:val="center"/>
          </w:tcPr>
          <w:p>
            <w:pPr>
              <w:pStyle w:val="Normal"/>
              <w:spacing w:lineRule="auto" w:line="240" w:before="0" w:after="0"/>
              <w:jc w:val="left"/>
              <w:rPr>
                <w:sz w:val="20"/>
                <w:szCs w:val="20"/>
              </w:rPr>
            </w:pPr>
            <w:r>
              <w:rPr>
                <w:b/>
                <w:sz w:val="20"/>
                <w:szCs w:val="20"/>
              </w:rPr>
              <w:t>Ortaöğretim, değişen dünyanın gerektirdiği becerileri sağlayan ve değişimin aktörü olacak öğrencileri yetiştirecek yapıya entegre olunup, uyum sağlanacaktır.</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19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09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611"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61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611"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61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683"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83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833"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4.2.1. Yükseköğretime hazırlık ve uyum programı uygulayan okul oranı (%)</w:t>
            </w:r>
          </w:p>
        </w:tc>
        <w:tc>
          <w:tcPr>
            <w:tcW w:w="1196" w:type="dxa"/>
            <w:tcBorders/>
            <w:shd w:fill="auto" w:val="clear"/>
            <w:tcMar>
              <w:left w:w="108" w:type="dxa"/>
            </w:tcMar>
            <w:vAlign w:val="center"/>
          </w:tcPr>
          <w:p>
            <w:pPr>
              <w:pStyle w:val="Normal"/>
              <w:spacing w:lineRule="auto" w:line="240" w:before="0" w:after="0"/>
              <w:jc w:val="center"/>
              <w:rPr>
                <w:sz w:val="20"/>
                <w:szCs w:val="20"/>
              </w:rPr>
            </w:pPr>
            <w:r>
              <w:rPr>
                <w:sz w:val="20"/>
                <w:szCs w:val="20"/>
              </w:rPr>
              <w:t>25</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1"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10</w:t>
            </w:r>
          </w:p>
        </w:tc>
        <w:tc>
          <w:tcPr>
            <w:tcW w:w="61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30</w:t>
            </w:r>
          </w:p>
        </w:tc>
        <w:tc>
          <w:tcPr>
            <w:tcW w:w="612"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50</w:t>
            </w:r>
          </w:p>
        </w:tc>
        <w:tc>
          <w:tcPr>
            <w:tcW w:w="683"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100</w:t>
            </w:r>
          </w:p>
        </w:tc>
        <w:tc>
          <w:tcPr>
            <w:tcW w:w="835"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4.2.2. Ulusal ve uluslararası projelere katılan öğrenci oranı (%)</w:t>
            </w:r>
          </w:p>
        </w:tc>
        <w:tc>
          <w:tcPr>
            <w:tcW w:w="1196" w:type="dxa"/>
            <w:tcBorders/>
            <w:shd w:fill="auto" w:val="clear"/>
            <w:tcMar>
              <w:left w:w="108" w:type="dxa"/>
            </w:tcMar>
            <w:vAlign w:val="center"/>
          </w:tcPr>
          <w:p>
            <w:pPr>
              <w:pStyle w:val="Normal"/>
              <w:spacing w:lineRule="auto" w:line="240" w:before="0" w:after="0"/>
              <w:jc w:val="center"/>
              <w:rPr>
                <w:sz w:val="20"/>
                <w:szCs w:val="20"/>
              </w:rPr>
            </w:pPr>
            <w:r>
              <w:rPr>
                <w:sz w:val="20"/>
                <w:szCs w:val="20"/>
              </w:rPr>
              <w:t>25</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1"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5</w:t>
            </w:r>
          </w:p>
        </w:tc>
        <w:tc>
          <w:tcPr>
            <w:tcW w:w="61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6</w:t>
            </w:r>
          </w:p>
        </w:tc>
        <w:tc>
          <w:tcPr>
            <w:tcW w:w="612"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8</w:t>
            </w:r>
          </w:p>
        </w:tc>
        <w:tc>
          <w:tcPr>
            <w:tcW w:w="683"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10</w:t>
            </w:r>
          </w:p>
        </w:tc>
        <w:tc>
          <w:tcPr>
            <w:tcW w:w="835"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4.2.3. Tasarım-beceri atölyesi açılan okul oranı (%)</w:t>
            </w:r>
          </w:p>
        </w:tc>
        <w:tc>
          <w:tcPr>
            <w:tcW w:w="1196" w:type="dxa"/>
            <w:tcBorders/>
            <w:shd w:fill="auto" w:val="clear"/>
            <w:tcMar>
              <w:left w:w="108" w:type="dxa"/>
            </w:tcMar>
            <w:vAlign w:val="center"/>
          </w:tcPr>
          <w:p>
            <w:pPr>
              <w:pStyle w:val="Normal"/>
              <w:spacing w:lineRule="auto" w:line="240" w:before="0" w:after="0"/>
              <w:jc w:val="center"/>
              <w:rPr>
                <w:sz w:val="20"/>
                <w:szCs w:val="20"/>
              </w:rPr>
            </w:pPr>
            <w:r>
              <w:rPr>
                <w:sz w:val="20"/>
                <w:szCs w:val="20"/>
              </w:rPr>
              <w:t>25</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1"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50</w:t>
            </w:r>
          </w:p>
        </w:tc>
        <w:tc>
          <w:tcPr>
            <w:tcW w:w="61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70</w:t>
            </w:r>
          </w:p>
        </w:tc>
        <w:tc>
          <w:tcPr>
            <w:tcW w:w="612"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80</w:t>
            </w:r>
          </w:p>
        </w:tc>
        <w:tc>
          <w:tcPr>
            <w:tcW w:w="683"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100</w:t>
            </w:r>
          </w:p>
        </w:tc>
        <w:tc>
          <w:tcPr>
            <w:tcW w:w="835"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4.2.4. Toplumsal sorumluluk ve gönüllülük programlarına katılan öğrenci oranı (%)</w:t>
            </w:r>
          </w:p>
        </w:tc>
        <w:tc>
          <w:tcPr>
            <w:tcW w:w="1196" w:type="dxa"/>
            <w:tcBorders/>
            <w:shd w:fill="auto" w:val="clear"/>
            <w:tcMar>
              <w:left w:w="108" w:type="dxa"/>
            </w:tcMar>
            <w:vAlign w:val="center"/>
          </w:tcPr>
          <w:p>
            <w:pPr>
              <w:pStyle w:val="Normal"/>
              <w:spacing w:lineRule="auto" w:line="240" w:before="0" w:after="0"/>
              <w:jc w:val="center"/>
              <w:rPr>
                <w:sz w:val="20"/>
                <w:szCs w:val="20"/>
              </w:rPr>
            </w:pPr>
            <w:r>
              <w:rPr>
                <w:sz w:val="20"/>
                <w:szCs w:val="20"/>
              </w:rPr>
              <w:t>25</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1"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10"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10</w:t>
            </w:r>
          </w:p>
        </w:tc>
        <w:tc>
          <w:tcPr>
            <w:tcW w:w="611"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20</w:t>
            </w:r>
          </w:p>
        </w:tc>
        <w:tc>
          <w:tcPr>
            <w:tcW w:w="612"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30</w:t>
            </w:r>
          </w:p>
        </w:tc>
        <w:tc>
          <w:tcPr>
            <w:tcW w:w="683" w:type="dxa"/>
            <w:tcBorders/>
            <w:shd w:fill="auto" w:val="clear"/>
            <w:tcMar>
              <w:left w:w="108" w:type="dxa"/>
            </w:tcMar>
            <w:vAlign w:val="center"/>
          </w:tcPr>
          <w:p>
            <w:pPr>
              <w:pStyle w:val="Normal"/>
              <w:spacing w:lineRule="auto" w:line="240" w:before="0" w:after="0"/>
              <w:jc w:val="center"/>
              <w:rPr>
                <w:sz w:val="20"/>
                <w:szCs w:val="20"/>
              </w:rPr>
            </w:pPr>
            <w:r>
              <w:rPr>
                <w:rFonts w:eastAsia="Times New Roman" w:cs="Times New Roman"/>
                <w:b/>
                <w:color w:val="000000" w:themeColor="text1"/>
                <w:sz w:val="20"/>
                <w:szCs w:val="20"/>
              </w:rPr>
              <w:t>%</w:t>
            </w:r>
            <w:r>
              <w:rPr>
                <w:sz w:val="20"/>
                <w:szCs w:val="20"/>
              </w:rPr>
              <w:t>40</w:t>
            </w:r>
          </w:p>
        </w:tc>
        <w:tc>
          <w:tcPr>
            <w:tcW w:w="835"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7081"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 w:hRule="atLeast"/>
        </w:trPr>
        <w:tc>
          <w:tcPr>
            <w:tcW w:w="692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7081"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20" w:hRule="atLeast"/>
        </w:trPr>
        <w:tc>
          <w:tcPr>
            <w:tcW w:w="196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2038"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Esnek ve modüler programların uygulanmasını mümkün kılacak derslik imkânlarının sağlanamaması,</w:t>
            </w:r>
          </w:p>
          <w:p>
            <w:pPr>
              <w:pStyle w:val="Normal"/>
              <w:spacing w:lineRule="auto" w:line="240" w:before="0" w:after="0"/>
              <w:jc w:val="left"/>
              <w:rPr>
                <w:sz w:val="20"/>
                <w:szCs w:val="20"/>
              </w:rPr>
            </w:pPr>
            <w:r>
              <w:rPr>
                <w:sz w:val="20"/>
                <w:szCs w:val="20"/>
              </w:rPr>
              <w:t>- Planlanan çalışmalar neticesinde bazı öğretmenlerin istihdam fazlası duruma gelmesi</w:t>
            </w:r>
          </w:p>
          <w:p>
            <w:pPr>
              <w:pStyle w:val="Normal"/>
              <w:spacing w:lineRule="auto" w:line="240" w:before="0" w:after="0"/>
              <w:jc w:val="left"/>
              <w:rPr>
                <w:sz w:val="20"/>
                <w:szCs w:val="20"/>
              </w:rPr>
            </w:pPr>
            <w:r>
              <w:rPr>
                <w:sz w:val="20"/>
                <w:szCs w:val="20"/>
              </w:rPr>
              <w:t>- Okul ortamlarının beceri eğitimleri doğrultusunda düzenlenmesine yönelik maliyetin yüksek olması.</w:t>
            </w:r>
          </w:p>
        </w:tc>
      </w:tr>
      <w:tr>
        <w:trPr>
          <w:trHeight w:val="274" w:hRule="atLeast"/>
        </w:trPr>
        <w:tc>
          <w:tcPr>
            <w:tcW w:w="1122"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842"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4.2.1</w:t>
            </w:r>
          </w:p>
        </w:tc>
        <w:tc>
          <w:tcPr>
            <w:tcW w:w="12038"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Ortaöğretimde öğrencilerin ilgi, yetenek ve mizaçlarına uygun esnek modüler bir program ve ders çizelgesi yapısına uyum sağlanacaktır.</w:t>
            </w:r>
          </w:p>
        </w:tc>
      </w:tr>
      <w:tr>
        <w:trPr>
          <w:trHeight w:val="210" w:hRule="atLeast"/>
        </w:trPr>
        <w:tc>
          <w:tcPr>
            <w:tcW w:w="1122"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842"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4.2.2</w:t>
            </w:r>
          </w:p>
        </w:tc>
        <w:tc>
          <w:tcPr>
            <w:tcW w:w="12038"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Ortaöğretimde akademik bilginin beceriye dönüşmesi sağlanacaktır.</w:t>
            </w:r>
          </w:p>
        </w:tc>
      </w:tr>
      <w:tr>
        <w:trPr>
          <w:trHeight w:val="283" w:hRule="atLeast"/>
        </w:trPr>
        <w:tc>
          <w:tcPr>
            <w:tcW w:w="1122"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842"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4.2.3</w:t>
            </w:r>
          </w:p>
        </w:tc>
        <w:tc>
          <w:tcPr>
            <w:tcW w:w="12038"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Okullar arası başarı farkı azaltılma çalışmalarına destek olunacaktır.</w:t>
            </w:r>
          </w:p>
        </w:tc>
      </w:tr>
      <w:tr>
        <w:trPr>
          <w:trHeight w:val="20" w:hRule="atLeast"/>
        </w:trPr>
        <w:tc>
          <w:tcPr>
            <w:tcW w:w="196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2038"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25.000 TL</w:t>
            </w:r>
          </w:p>
        </w:tc>
      </w:tr>
      <w:tr>
        <w:trPr>
          <w:trHeight w:val="20" w:hRule="atLeast"/>
        </w:trPr>
        <w:tc>
          <w:tcPr>
            <w:tcW w:w="196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2038"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Ortaöğretim kurumlarında ders çeşidinin ve haftalık zorunlu ders saatlerinin fazla olması ve derslerin proje uygulamalarıyla desteklenememesi,</w:t>
            </w:r>
          </w:p>
          <w:p>
            <w:pPr>
              <w:pStyle w:val="Normal"/>
              <w:spacing w:lineRule="auto" w:line="240" w:before="0" w:after="0"/>
              <w:jc w:val="left"/>
              <w:rPr>
                <w:sz w:val="20"/>
                <w:szCs w:val="20"/>
              </w:rPr>
            </w:pPr>
            <w:r>
              <w:rPr>
                <w:sz w:val="20"/>
                <w:szCs w:val="20"/>
              </w:rPr>
              <w:t>- Öğrencilerin ders dışı alanlardaki yeteneklerini geliştirmelerini sağlayacak imkânların kısıtlı olması,</w:t>
            </w:r>
          </w:p>
          <w:p>
            <w:pPr>
              <w:pStyle w:val="Normal"/>
              <w:spacing w:lineRule="auto" w:line="240" w:before="0" w:after="0"/>
              <w:jc w:val="left"/>
              <w:rPr>
                <w:sz w:val="20"/>
                <w:szCs w:val="20"/>
              </w:rPr>
            </w:pPr>
            <w:r>
              <w:rPr>
                <w:sz w:val="20"/>
                <w:szCs w:val="20"/>
              </w:rPr>
              <w:t>- İmkân ve koşulları bakımından bazı okullar dezavantajlı konumda olması.</w:t>
            </w:r>
          </w:p>
        </w:tc>
      </w:tr>
      <w:tr>
        <w:trPr>
          <w:trHeight w:val="20" w:hRule="atLeast"/>
        </w:trPr>
        <w:tc>
          <w:tcPr>
            <w:tcW w:w="196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2038"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Ortaöğretimde ders çeşitliliği ve zorunlu ders saatleri azaltılarak beceri eğitimine yönelik imkânların oluşturulması,</w:t>
            </w:r>
          </w:p>
          <w:p>
            <w:pPr>
              <w:pStyle w:val="Normal"/>
              <w:spacing w:lineRule="auto" w:line="240" w:before="0" w:after="0"/>
              <w:jc w:val="left"/>
              <w:rPr>
                <w:sz w:val="20"/>
                <w:szCs w:val="20"/>
              </w:rPr>
            </w:pPr>
            <w:r>
              <w:rPr>
                <w:sz w:val="20"/>
                <w:szCs w:val="20"/>
              </w:rPr>
              <w:t>- Öğrencilerin yükseköğretime okul bünyesinde hazırlanma imkânlarının sağlanması,</w:t>
            </w:r>
          </w:p>
          <w:p>
            <w:pPr>
              <w:pStyle w:val="Normal"/>
              <w:spacing w:lineRule="auto" w:line="240" w:before="0" w:after="0"/>
              <w:jc w:val="left"/>
              <w:rPr>
                <w:sz w:val="20"/>
                <w:szCs w:val="20"/>
              </w:rPr>
            </w:pPr>
            <w:r>
              <w:rPr>
                <w:sz w:val="20"/>
                <w:szCs w:val="20"/>
              </w:rPr>
              <w:t>- Ortaöğretimde öğretmenlere yönelik beceri eğitimi konusunda hizmet içi eğitim sağlanması.</w:t>
            </w:r>
          </w:p>
        </w:tc>
      </w:tr>
    </w:tbl>
    <w:p>
      <w:pPr>
        <w:pStyle w:val="Normal"/>
        <w:rPr>
          <w:rFonts w:cs="Times New Roman"/>
          <w:sz w:val="20"/>
          <w:szCs w:val="20"/>
        </w:rPr>
      </w:pPr>
      <w:r>
        <w:rPr>
          <w:rFonts w:cs="Times New Roman"/>
          <w:sz w:val="20"/>
          <w:szCs w:val="20"/>
        </w:rPr>
      </w:r>
    </w:p>
    <w:p>
      <w:pPr>
        <w:pStyle w:val="Normal"/>
        <w:rPr>
          <w:rFonts w:eastAsia="Calibri" w:cs="Arial"/>
          <w:b/>
          <w:b/>
          <w:i/>
          <w:i/>
          <w:sz w:val="22"/>
          <w:szCs w:val="20"/>
        </w:rPr>
      </w:pPr>
      <w:r>
        <w:rPr>
          <w:rFonts w:eastAsia="Calibri" w:cs="Arial"/>
          <w:b/>
          <w:i/>
          <w:sz w:val="22"/>
          <w:szCs w:val="20"/>
        </w:rPr>
      </w:r>
    </w:p>
    <w:p>
      <w:pPr>
        <w:pStyle w:val="Normal"/>
        <w:rPr>
          <w:b/>
          <w:b/>
          <w:bCs/>
          <w:sz w:val="28"/>
          <w:szCs w:val="28"/>
        </w:rPr>
      </w:pPr>
      <w:bookmarkStart w:id="57" w:name="_Toc532132471"/>
      <w:r>
        <w:rPr>
          <w:b/>
          <w:bCs/>
          <w:sz w:val="28"/>
          <w:szCs w:val="28"/>
        </w:rPr>
        <w:t>Hedef 4.3: Ülkemizin entelektüel sermayesinin artırılmasına, medeniyet ve kalkınmaya destek vermek amacıyla fen ve sosyal bilimler liselerinin niteliğinin güçlendiril</w:t>
      </w:r>
      <w:bookmarkEnd w:id="57"/>
      <w:r>
        <w:rPr>
          <w:b/>
          <w:bCs/>
          <w:sz w:val="28"/>
          <w:szCs w:val="28"/>
        </w:rPr>
        <w:t>mesi desteklenecektir.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129"/>
        <w:gridCol w:w="521"/>
        <w:gridCol w:w="474"/>
        <w:gridCol w:w="4111"/>
        <w:gridCol w:w="1252"/>
        <w:gridCol w:w="1095"/>
        <w:gridCol w:w="748"/>
        <w:gridCol w:w="748"/>
        <w:gridCol w:w="748"/>
        <w:gridCol w:w="750"/>
        <w:gridCol w:w="754"/>
        <w:gridCol w:w="840"/>
        <w:gridCol w:w="832"/>
      </w:tblGrid>
      <w:tr>
        <w:trPr/>
        <w:tc>
          <w:tcPr>
            <w:tcW w:w="1650"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4</w:t>
            </w:r>
          </w:p>
        </w:tc>
        <w:tc>
          <w:tcPr>
            <w:tcW w:w="12352" w:type="dxa"/>
            <w:gridSpan w:val="11"/>
            <w:tcBorders/>
            <w:shd w:fill="auto" w:val="clear"/>
            <w:tcMar>
              <w:left w:w="108" w:type="dxa"/>
            </w:tcMar>
            <w:vAlign w:val="center"/>
          </w:tcPr>
          <w:p>
            <w:pPr>
              <w:pStyle w:val="Normal"/>
              <w:spacing w:lineRule="auto" w:line="240" w:before="0" w:after="0"/>
              <w:jc w:val="left"/>
              <w:rPr>
                <w:sz w:val="20"/>
                <w:szCs w:val="20"/>
              </w:rPr>
            </w:pPr>
            <w:r>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trPr>
          <w:trHeight w:val="614" w:hRule="atLeast"/>
        </w:trPr>
        <w:tc>
          <w:tcPr>
            <w:tcW w:w="1650"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4.3</w:t>
            </w:r>
          </w:p>
        </w:tc>
        <w:tc>
          <w:tcPr>
            <w:tcW w:w="12352" w:type="dxa"/>
            <w:gridSpan w:val="11"/>
            <w:tcBorders/>
            <w:shd w:fill="auto" w:val="clear"/>
            <w:tcMar>
              <w:left w:w="108" w:type="dxa"/>
            </w:tcMar>
            <w:vAlign w:val="center"/>
          </w:tcPr>
          <w:p>
            <w:pPr>
              <w:pStyle w:val="Normal"/>
              <w:spacing w:lineRule="auto" w:line="240" w:before="0" w:after="0"/>
              <w:jc w:val="left"/>
              <w:rPr>
                <w:sz w:val="20"/>
                <w:szCs w:val="20"/>
              </w:rPr>
            </w:pPr>
            <w:r>
              <w:rPr>
                <w:b/>
                <w:sz w:val="20"/>
                <w:szCs w:val="20"/>
              </w:rPr>
              <w:t>Ülkemizin entelektüel sermayesini artırmak, medeniyet ve kalkınmaya destek vermek amacıyla fen ve sosyal bilimler liselerinin niteliği güçlendirilecektir.</w:t>
            </w:r>
          </w:p>
        </w:tc>
      </w:tr>
      <w:tr>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25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09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748"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748"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748"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75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754"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84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83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4.3.1 Fen ve sosyal bilimler liselerinde yürütülen proje sayısı</w:t>
            </w:r>
          </w:p>
        </w:tc>
        <w:tc>
          <w:tcPr>
            <w:tcW w:w="125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5"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250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275</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300</w:t>
            </w:r>
          </w:p>
        </w:tc>
        <w:tc>
          <w:tcPr>
            <w:tcW w:w="750" w:type="dxa"/>
            <w:tcBorders/>
            <w:shd w:fill="auto" w:val="clear"/>
            <w:tcMar>
              <w:left w:w="108" w:type="dxa"/>
            </w:tcMar>
            <w:vAlign w:val="center"/>
          </w:tcPr>
          <w:p>
            <w:pPr>
              <w:pStyle w:val="Normal"/>
              <w:spacing w:lineRule="auto" w:line="240" w:before="0" w:after="0"/>
              <w:jc w:val="center"/>
              <w:rPr>
                <w:sz w:val="20"/>
                <w:szCs w:val="20"/>
              </w:rPr>
            </w:pPr>
            <w:r>
              <w:rPr>
                <w:sz w:val="20"/>
                <w:szCs w:val="20"/>
              </w:rPr>
              <w:t>375</w:t>
            </w:r>
          </w:p>
        </w:tc>
        <w:tc>
          <w:tcPr>
            <w:tcW w:w="754" w:type="dxa"/>
            <w:tcBorders/>
            <w:shd w:fill="auto" w:val="clear"/>
            <w:tcMar>
              <w:left w:w="108" w:type="dxa"/>
            </w:tcMar>
            <w:vAlign w:val="center"/>
          </w:tcPr>
          <w:p>
            <w:pPr>
              <w:pStyle w:val="Normal"/>
              <w:spacing w:lineRule="auto" w:line="240" w:before="0" w:after="0"/>
              <w:jc w:val="center"/>
              <w:rPr>
                <w:sz w:val="20"/>
                <w:szCs w:val="20"/>
              </w:rPr>
            </w:pPr>
            <w:r>
              <w:rPr>
                <w:sz w:val="20"/>
                <w:szCs w:val="20"/>
              </w:rPr>
              <w:t>400</w:t>
            </w:r>
          </w:p>
        </w:tc>
        <w:tc>
          <w:tcPr>
            <w:tcW w:w="84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 xml:space="preserve">PG 4.3.2 Fen ve sosyal bilimler liseleri ile üniversiteler arasında imzalanan protokol sayısı </w:t>
            </w:r>
          </w:p>
        </w:tc>
        <w:tc>
          <w:tcPr>
            <w:tcW w:w="125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5"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80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100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150</w:t>
            </w:r>
          </w:p>
        </w:tc>
        <w:tc>
          <w:tcPr>
            <w:tcW w:w="750" w:type="dxa"/>
            <w:tcBorders/>
            <w:shd w:fill="auto" w:val="clear"/>
            <w:tcMar>
              <w:left w:w="108" w:type="dxa"/>
            </w:tcMar>
            <w:vAlign w:val="center"/>
          </w:tcPr>
          <w:p>
            <w:pPr>
              <w:pStyle w:val="Normal"/>
              <w:spacing w:lineRule="auto" w:line="240" w:before="0" w:after="0"/>
              <w:jc w:val="center"/>
              <w:rPr>
                <w:sz w:val="20"/>
                <w:szCs w:val="20"/>
              </w:rPr>
            </w:pPr>
            <w:r>
              <w:rPr>
                <w:sz w:val="20"/>
                <w:szCs w:val="20"/>
              </w:rPr>
              <w:t>200</w:t>
            </w:r>
          </w:p>
        </w:tc>
        <w:tc>
          <w:tcPr>
            <w:tcW w:w="754" w:type="dxa"/>
            <w:tcBorders/>
            <w:shd w:fill="auto" w:val="clear"/>
            <w:tcMar>
              <w:left w:w="108" w:type="dxa"/>
            </w:tcMar>
            <w:vAlign w:val="center"/>
          </w:tcPr>
          <w:p>
            <w:pPr>
              <w:pStyle w:val="Normal"/>
              <w:spacing w:lineRule="auto" w:line="240" w:before="0" w:after="0"/>
              <w:jc w:val="center"/>
              <w:rPr>
                <w:sz w:val="20"/>
                <w:szCs w:val="20"/>
              </w:rPr>
            </w:pPr>
            <w:r>
              <w:rPr>
                <w:sz w:val="20"/>
                <w:szCs w:val="20"/>
              </w:rPr>
              <w:t>250</w:t>
            </w:r>
          </w:p>
        </w:tc>
        <w:tc>
          <w:tcPr>
            <w:tcW w:w="84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4.3.3 Fen ve sosyal bilimler liselerinde ders ve proje etkinliklerine katılan öğretim üyesi sayısı</w:t>
            </w:r>
          </w:p>
        </w:tc>
        <w:tc>
          <w:tcPr>
            <w:tcW w:w="125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5"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50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70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100</w:t>
            </w:r>
          </w:p>
        </w:tc>
        <w:tc>
          <w:tcPr>
            <w:tcW w:w="750" w:type="dxa"/>
            <w:tcBorders/>
            <w:shd w:fill="auto" w:val="clear"/>
            <w:tcMar>
              <w:left w:w="108" w:type="dxa"/>
            </w:tcMar>
            <w:vAlign w:val="center"/>
          </w:tcPr>
          <w:p>
            <w:pPr>
              <w:pStyle w:val="Normal"/>
              <w:spacing w:lineRule="auto" w:line="240" w:before="0" w:after="0"/>
              <w:jc w:val="center"/>
              <w:rPr>
                <w:sz w:val="20"/>
                <w:szCs w:val="20"/>
              </w:rPr>
            </w:pPr>
            <w:r>
              <w:rPr>
                <w:sz w:val="20"/>
                <w:szCs w:val="20"/>
              </w:rPr>
              <w:t>150</w:t>
            </w:r>
          </w:p>
        </w:tc>
        <w:tc>
          <w:tcPr>
            <w:tcW w:w="754" w:type="dxa"/>
            <w:tcBorders/>
            <w:shd w:fill="auto" w:val="clear"/>
            <w:tcMar>
              <w:left w:w="108" w:type="dxa"/>
            </w:tcMar>
            <w:vAlign w:val="center"/>
          </w:tcPr>
          <w:p>
            <w:pPr>
              <w:pStyle w:val="Normal"/>
              <w:spacing w:lineRule="auto" w:line="240" w:before="0" w:after="0"/>
              <w:jc w:val="center"/>
              <w:rPr>
                <w:sz w:val="20"/>
                <w:szCs w:val="20"/>
              </w:rPr>
            </w:pPr>
            <w:r>
              <w:rPr>
                <w:sz w:val="20"/>
                <w:szCs w:val="20"/>
              </w:rPr>
              <w:t>200</w:t>
            </w:r>
          </w:p>
        </w:tc>
        <w:tc>
          <w:tcPr>
            <w:tcW w:w="84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4.3.5 Yükseköğretim kurumlarınca düzenlenen bilimsel etkinliklere katılan fen ve sosyal bilimler lisesi öğrenci oranı (%)</w:t>
            </w:r>
          </w:p>
        </w:tc>
        <w:tc>
          <w:tcPr>
            <w:tcW w:w="1252"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5"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%10</w:t>
            </w:r>
          </w:p>
        </w:tc>
        <w:tc>
          <w:tcPr>
            <w:tcW w:w="748"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750" w:type="dxa"/>
            <w:tcBorders/>
            <w:shd w:fill="auto" w:val="clear"/>
            <w:tcMar>
              <w:left w:w="108" w:type="dxa"/>
            </w:tcMar>
            <w:vAlign w:val="center"/>
          </w:tcPr>
          <w:p>
            <w:pPr>
              <w:pStyle w:val="Normal"/>
              <w:spacing w:lineRule="auto" w:line="240" w:before="0" w:after="0"/>
              <w:jc w:val="center"/>
              <w:rPr>
                <w:sz w:val="20"/>
                <w:szCs w:val="20"/>
              </w:rPr>
            </w:pPr>
            <w:r>
              <w:rPr>
                <w:sz w:val="20"/>
                <w:szCs w:val="20"/>
              </w:rPr>
              <w:t>%30</w:t>
            </w:r>
          </w:p>
        </w:tc>
        <w:tc>
          <w:tcPr>
            <w:tcW w:w="754" w:type="dxa"/>
            <w:tcBorders/>
            <w:shd w:fill="auto" w:val="clear"/>
            <w:tcMar>
              <w:left w:w="108" w:type="dxa"/>
            </w:tcMar>
            <w:vAlign w:val="center"/>
          </w:tcPr>
          <w:p>
            <w:pPr>
              <w:pStyle w:val="Normal"/>
              <w:spacing w:lineRule="auto" w:line="240" w:before="0" w:after="0"/>
              <w:jc w:val="center"/>
              <w:rPr>
                <w:sz w:val="20"/>
                <w:szCs w:val="20"/>
              </w:rPr>
            </w:pPr>
            <w:r>
              <w:rPr>
                <w:sz w:val="20"/>
                <w:szCs w:val="20"/>
              </w:rPr>
              <w:t>%40</w:t>
            </w:r>
          </w:p>
        </w:tc>
        <w:tc>
          <w:tcPr>
            <w:tcW w:w="84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7767"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8" w:hRule="atLeast"/>
        </w:trPr>
        <w:tc>
          <w:tcPr>
            <w:tcW w:w="6235"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7767"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c>
          <w:tcPr>
            <w:tcW w:w="212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1878"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Fen ve sosyal bilimler liseleri sayı ve kontenjanlarının artması,</w:t>
            </w:r>
          </w:p>
          <w:p>
            <w:pPr>
              <w:pStyle w:val="Normal"/>
              <w:spacing w:lineRule="auto" w:line="240" w:before="0" w:after="0"/>
              <w:jc w:val="left"/>
              <w:rPr>
                <w:sz w:val="20"/>
                <w:szCs w:val="20"/>
              </w:rPr>
            </w:pPr>
            <w:r>
              <w:rPr>
                <w:sz w:val="20"/>
                <w:szCs w:val="20"/>
              </w:rPr>
              <w:t>- Fen ve sosyal bilimler liselerinde öğrenim gören öğrencilerin ailelerinin yükseköğretime çok fazla değer atfetmesi,</w:t>
            </w:r>
          </w:p>
          <w:p>
            <w:pPr>
              <w:pStyle w:val="Normal"/>
              <w:spacing w:lineRule="auto" w:line="240" w:before="0" w:after="0"/>
              <w:jc w:val="left"/>
              <w:rPr>
                <w:sz w:val="20"/>
                <w:szCs w:val="20"/>
              </w:rPr>
            </w:pPr>
            <w:r>
              <w:rPr>
                <w:sz w:val="20"/>
                <w:szCs w:val="20"/>
              </w:rPr>
              <w:t>- Fen liselerinin temel bilimlere yönelik kuruluş amacından uzaklaşması,</w:t>
            </w:r>
          </w:p>
          <w:p>
            <w:pPr>
              <w:pStyle w:val="Normal"/>
              <w:spacing w:lineRule="auto" w:line="240" w:before="0" w:after="0"/>
              <w:jc w:val="left"/>
              <w:rPr>
                <w:sz w:val="20"/>
                <w:szCs w:val="20"/>
              </w:rPr>
            </w:pPr>
            <w:r>
              <w:rPr>
                <w:sz w:val="20"/>
                <w:szCs w:val="20"/>
              </w:rPr>
              <w:t>- Her üniversitenin eşit düzeyde araştırma olanaklarına sahip olmaması,</w:t>
            </w:r>
          </w:p>
          <w:p>
            <w:pPr>
              <w:pStyle w:val="Normal"/>
              <w:spacing w:lineRule="auto" w:line="240" w:before="0" w:after="0"/>
              <w:jc w:val="left"/>
              <w:rPr>
                <w:sz w:val="20"/>
                <w:szCs w:val="20"/>
              </w:rPr>
            </w:pPr>
            <w:r>
              <w:rPr>
                <w:sz w:val="20"/>
                <w:szCs w:val="20"/>
              </w:rPr>
              <w:t>- Fen ve sosyal bilimler liselerindeki öğrencilerin üniversite yerleşkelerine ulaşım imkânlarının sınırlılığı.</w:t>
            </w:r>
          </w:p>
        </w:tc>
      </w:tr>
      <w:tr>
        <w:trPr>
          <w:trHeight w:val="218" w:hRule="atLeast"/>
        </w:trPr>
        <w:tc>
          <w:tcPr>
            <w:tcW w:w="1129"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995"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4.3.1</w:t>
            </w:r>
          </w:p>
        </w:tc>
        <w:tc>
          <w:tcPr>
            <w:tcW w:w="11878"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Fen ve sosyal bilimler liselerindeki öğretimin niteliği iyileştirilecektir.</w:t>
            </w:r>
          </w:p>
        </w:tc>
      </w:tr>
      <w:tr>
        <w:trPr>
          <w:trHeight w:val="283" w:hRule="atLeast"/>
        </w:trPr>
        <w:tc>
          <w:tcPr>
            <w:tcW w:w="1129"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995"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4.3.2</w:t>
            </w:r>
          </w:p>
        </w:tc>
        <w:tc>
          <w:tcPr>
            <w:tcW w:w="11878"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Fen ve sosyal bilimler liselerinin yükseköğretim kurumlarıyla iş birlikleri artırılacaktır.</w:t>
            </w:r>
          </w:p>
        </w:tc>
      </w:tr>
      <w:tr>
        <w:trPr/>
        <w:tc>
          <w:tcPr>
            <w:tcW w:w="212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1878"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10.000 TL</w:t>
            </w:r>
          </w:p>
        </w:tc>
      </w:tr>
      <w:tr>
        <w:trPr/>
        <w:tc>
          <w:tcPr>
            <w:tcW w:w="212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1878"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Fen liselerinin üniversiteler ve teknokentlerde Ar-Ge faaliyetleri sürdüren teknoloji firmaları ile iş birliklerinin yetersiz olması,</w:t>
            </w:r>
          </w:p>
          <w:p>
            <w:pPr>
              <w:pStyle w:val="Normal"/>
              <w:spacing w:lineRule="auto" w:line="240" w:before="0" w:after="0"/>
              <w:jc w:val="left"/>
              <w:rPr>
                <w:sz w:val="20"/>
                <w:szCs w:val="20"/>
              </w:rPr>
            </w:pPr>
            <w:r>
              <w:rPr>
                <w:sz w:val="20"/>
                <w:szCs w:val="20"/>
              </w:rPr>
              <w:t>- Fen ve sosyal bilimler liselerinin haftalık ders dağılımlarının, bu okullardaki öğrencilerin çok yönlü gelişimini destekleyecek projelerle ilgilenmesine imkân vermemesi,</w:t>
            </w:r>
          </w:p>
          <w:p>
            <w:pPr>
              <w:pStyle w:val="Normal"/>
              <w:spacing w:lineRule="auto" w:line="240" w:before="0" w:after="0"/>
              <w:jc w:val="left"/>
              <w:rPr>
                <w:sz w:val="20"/>
                <w:szCs w:val="20"/>
              </w:rPr>
            </w:pPr>
            <w:r>
              <w:rPr>
                <w:sz w:val="20"/>
                <w:szCs w:val="20"/>
              </w:rPr>
              <w:t>- Fen ve sosyal bilimler liseleri öğretmen ve yöneticilerinin bu okulların amaçlarına uygun kıstaslar çerçevesinde seçilmemesi,</w:t>
            </w:r>
          </w:p>
          <w:p>
            <w:pPr>
              <w:pStyle w:val="Normal"/>
              <w:spacing w:lineRule="auto" w:line="240" w:before="0" w:after="0"/>
              <w:contextualSpacing/>
              <w:jc w:val="left"/>
              <w:rPr>
                <w:sz w:val="20"/>
                <w:szCs w:val="20"/>
              </w:rPr>
            </w:pPr>
            <w:r>
              <w:rPr>
                <w:sz w:val="20"/>
                <w:szCs w:val="20"/>
              </w:rPr>
              <w:t>- Üniversitelerce düzenlenen bilimsel etkinliklere fen ve sosyal bilimler liseleri öğrencilerinin yeterince katılım sağlamaması,</w:t>
            </w:r>
          </w:p>
          <w:p>
            <w:pPr>
              <w:pStyle w:val="Normal"/>
              <w:spacing w:lineRule="auto" w:line="240" w:before="0" w:after="0"/>
              <w:jc w:val="left"/>
              <w:rPr>
                <w:sz w:val="20"/>
                <w:szCs w:val="20"/>
              </w:rPr>
            </w:pPr>
            <w:r>
              <w:rPr>
                <w:sz w:val="20"/>
                <w:szCs w:val="20"/>
              </w:rPr>
              <w:t>- Fen ve sosyal bilimler liselerinin yükseköğretim kuruluşlarıyla iş birliğinin istenen seviyede olmaması.</w:t>
            </w:r>
          </w:p>
        </w:tc>
      </w:tr>
      <w:tr>
        <w:trPr/>
        <w:tc>
          <w:tcPr>
            <w:tcW w:w="212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1878"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Fen liseleri ve teknoloji firmaları arasında iş birliklerinin artırılması,</w:t>
            </w:r>
          </w:p>
          <w:p>
            <w:pPr>
              <w:pStyle w:val="Normal"/>
              <w:spacing w:lineRule="auto" w:line="240" w:before="0" w:after="0"/>
              <w:jc w:val="left"/>
              <w:rPr>
                <w:sz w:val="20"/>
                <w:szCs w:val="20"/>
              </w:rPr>
            </w:pPr>
            <w:r>
              <w:rPr>
                <w:sz w:val="20"/>
                <w:szCs w:val="20"/>
              </w:rPr>
              <w:t>- Fen ve sosyal bilimler liselerine öğretmen ve yönetici seçiminde kıstasların geliştirilmesi,</w:t>
            </w:r>
          </w:p>
          <w:p>
            <w:pPr>
              <w:pStyle w:val="Normal"/>
              <w:spacing w:lineRule="auto" w:line="240" w:before="0" w:after="0"/>
              <w:jc w:val="left"/>
              <w:rPr>
                <w:sz w:val="20"/>
                <w:szCs w:val="20"/>
              </w:rPr>
            </w:pPr>
            <w:r>
              <w:rPr>
                <w:sz w:val="20"/>
                <w:szCs w:val="20"/>
              </w:rPr>
              <w:t>- Fen ve sosyal bilimler liselerinin haftalık ders saatlerinin azaltılması,</w:t>
            </w:r>
          </w:p>
          <w:p>
            <w:pPr>
              <w:pStyle w:val="Normal"/>
              <w:spacing w:lineRule="auto" w:line="240" w:before="0" w:after="0"/>
              <w:contextualSpacing/>
              <w:jc w:val="left"/>
              <w:rPr>
                <w:sz w:val="20"/>
                <w:szCs w:val="20"/>
              </w:rPr>
            </w:pPr>
            <w:r>
              <w:rPr>
                <w:sz w:val="20"/>
                <w:szCs w:val="20"/>
              </w:rPr>
              <w:t>- Fen ve sosyal bilimler liseleri ile üniversiteler arasında iş birliklerinin artırılması.</w:t>
            </w:r>
          </w:p>
        </w:tc>
      </w:tr>
    </w:tbl>
    <w:p>
      <w:pPr>
        <w:pStyle w:val="Normal"/>
        <w:rPr>
          <w:b/>
          <w:b/>
          <w:sz w:val="20"/>
          <w:szCs w:val="20"/>
        </w:rPr>
      </w:pPr>
      <w:r>
        <w:rPr>
          <w:b/>
          <w:sz w:val="20"/>
          <w:szCs w:val="20"/>
        </w:rPr>
      </w:r>
    </w:p>
    <w:p>
      <w:pPr>
        <w:pStyle w:val="Normal"/>
        <w:rPr>
          <w:b/>
          <w:b/>
          <w:sz w:val="20"/>
          <w:szCs w:val="20"/>
        </w:rPr>
      </w:pPr>
      <w:r>
        <w:rPr>
          <w:b/>
          <w:sz w:val="20"/>
          <w:szCs w:val="20"/>
        </w:rPr>
      </w:r>
    </w:p>
    <w:p>
      <w:pPr>
        <w:pStyle w:val="Normal"/>
        <w:rPr>
          <w:b/>
          <w:b/>
          <w:bCs/>
          <w:sz w:val="28"/>
          <w:szCs w:val="28"/>
        </w:rPr>
      </w:pPr>
      <w:bookmarkStart w:id="58" w:name="_Toc532132472"/>
      <w:bookmarkEnd w:id="58"/>
      <w:r>
        <w:rPr>
          <w:b/>
          <w:bCs/>
          <w:sz w:val="28"/>
          <w:szCs w:val="28"/>
        </w:rPr>
        <w:t>Hedef 4.4: Örgün eğitim içinde imam hatip okullarının niteliği artırılacaktır.</w:t>
      </w:r>
    </w:p>
    <w:tbl>
      <w:tblPr>
        <w:tblStyle w:val="TabloKlavuzu"/>
        <w:tblW w:w="4850" w:type="pct"/>
        <w:jc w:val="left"/>
        <w:tblInd w:w="0" w:type="dxa"/>
        <w:tblCellMar>
          <w:top w:w="0" w:type="dxa"/>
          <w:left w:w="108" w:type="dxa"/>
          <w:bottom w:w="0" w:type="dxa"/>
          <w:right w:w="108" w:type="dxa"/>
        </w:tblCellMar>
        <w:tblLook w:firstRow="1" w:noVBand="1" w:lastRow="0" w:firstColumn="1" w:lastColumn="0" w:noHBand="0" w:val="04a0"/>
      </w:tblPr>
      <w:tblGrid>
        <w:gridCol w:w="1124"/>
        <w:gridCol w:w="433"/>
        <w:gridCol w:w="553"/>
        <w:gridCol w:w="2222"/>
        <w:gridCol w:w="2041"/>
        <w:gridCol w:w="1124"/>
        <w:gridCol w:w="1090"/>
        <w:gridCol w:w="665"/>
        <w:gridCol w:w="666"/>
        <w:gridCol w:w="665"/>
        <w:gridCol w:w="666"/>
        <w:gridCol w:w="665"/>
        <w:gridCol w:w="837"/>
        <w:gridCol w:w="830"/>
      </w:tblGrid>
      <w:tr>
        <w:trPr>
          <w:trHeight w:val="20" w:hRule="atLeast"/>
        </w:trPr>
        <w:tc>
          <w:tcPr>
            <w:tcW w:w="155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4</w:t>
            </w:r>
          </w:p>
        </w:tc>
        <w:tc>
          <w:tcPr>
            <w:tcW w:w="12024" w:type="dxa"/>
            <w:gridSpan w:val="12"/>
            <w:tcBorders/>
            <w:shd w:fill="auto" w:val="clear"/>
            <w:tcMar>
              <w:left w:w="108" w:type="dxa"/>
            </w:tcMar>
            <w:vAlign w:val="center"/>
          </w:tcPr>
          <w:p>
            <w:pPr>
              <w:pStyle w:val="Normal"/>
              <w:spacing w:lineRule="auto" w:line="240" w:before="0" w:after="0"/>
              <w:jc w:val="left"/>
              <w:rPr>
                <w:sz w:val="20"/>
                <w:szCs w:val="20"/>
              </w:rPr>
            </w:pPr>
            <w:r>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trPr>
          <w:trHeight w:val="20" w:hRule="atLeast"/>
        </w:trPr>
        <w:tc>
          <w:tcPr>
            <w:tcW w:w="1557"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4.4</w:t>
            </w:r>
          </w:p>
        </w:tc>
        <w:tc>
          <w:tcPr>
            <w:tcW w:w="12024" w:type="dxa"/>
            <w:gridSpan w:val="12"/>
            <w:tcBorders/>
            <w:shd w:fill="auto" w:val="clear"/>
            <w:tcMar>
              <w:left w:w="108" w:type="dxa"/>
            </w:tcMar>
            <w:vAlign w:val="center"/>
          </w:tcPr>
          <w:p>
            <w:pPr>
              <w:pStyle w:val="Normal"/>
              <w:spacing w:lineRule="auto" w:line="240" w:before="0" w:after="0"/>
              <w:jc w:val="left"/>
              <w:rPr>
                <w:b/>
                <w:b/>
                <w:sz w:val="20"/>
                <w:szCs w:val="20"/>
              </w:rPr>
            </w:pPr>
            <w:r>
              <w:rPr>
                <w:b/>
                <w:sz w:val="20"/>
                <w:szCs w:val="20"/>
              </w:rPr>
              <w:t>Örgün eğitim içinde imam hatip okullarının niteliği artırılacaktır.</w:t>
            </w:r>
          </w:p>
        </w:tc>
      </w:tr>
      <w:tr>
        <w:trPr>
          <w:trHeight w:val="20" w:hRule="atLeast"/>
        </w:trPr>
        <w:tc>
          <w:tcPr>
            <w:tcW w:w="6373"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124"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09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66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66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66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66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66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837"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830"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20" w:hRule="atLeast"/>
        </w:trPr>
        <w:tc>
          <w:tcPr>
            <w:tcW w:w="6373"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4.4.1. İmam hatip okullarında yaz okullarına katılan öğrenci sayısı</w:t>
            </w:r>
          </w:p>
        </w:tc>
        <w:tc>
          <w:tcPr>
            <w:tcW w:w="1124"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350</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500</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1.000</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2.000</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3.000</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4.000</w:t>
            </w:r>
          </w:p>
        </w:tc>
        <w:tc>
          <w:tcPr>
            <w:tcW w:w="837"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4332" w:type="dxa"/>
            <w:gridSpan w:val="4"/>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4.4.2. Yabancı dil dersi yılsonu puanı ortalaması</w:t>
            </w:r>
          </w:p>
        </w:tc>
        <w:tc>
          <w:tcPr>
            <w:tcW w:w="2041"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4.4.2.1 Ortaokul</w:t>
            </w:r>
          </w:p>
        </w:tc>
        <w:tc>
          <w:tcPr>
            <w:tcW w:w="1124" w:type="dxa"/>
            <w:vMerge w:val="restart"/>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68</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70</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70,5</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71</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72</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73</w:t>
            </w:r>
          </w:p>
        </w:tc>
        <w:tc>
          <w:tcPr>
            <w:tcW w:w="837" w:type="dxa"/>
            <w:vMerge w:val="restart"/>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0" w:type="dxa"/>
            <w:vMerge w:val="restart"/>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4332" w:type="dxa"/>
            <w:gridSpan w:val="4"/>
            <w:vMerge w:val="continue"/>
            <w:tcBorders/>
            <w:shd w:fill="auto" w:val="clear"/>
            <w:tcMar>
              <w:left w:w="108" w:type="dxa"/>
            </w:tcMar>
            <w:vAlign w:val="center"/>
          </w:tcPr>
          <w:p>
            <w:pPr>
              <w:pStyle w:val="Normal"/>
              <w:spacing w:lineRule="auto" w:line="240" w:before="0" w:after="0"/>
              <w:jc w:val="left"/>
              <w:rPr>
                <w:b/>
                <w:b/>
                <w:sz w:val="20"/>
                <w:szCs w:val="20"/>
              </w:rPr>
            </w:pPr>
            <w:r>
              <w:rPr>
                <w:b/>
                <w:sz w:val="20"/>
                <w:szCs w:val="20"/>
              </w:rPr>
            </w:r>
          </w:p>
        </w:tc>
        <w:tc>
          <w:tcPr>
            <w:tcW w:w="2041"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4.4.2.2 Ortaöğretim</w:t>
            </w:r>
          </w:p>
        </w:tc>
        <w:tc>
          <w:tcPr>
            <w:tcW w:w="1124"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62</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65</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65,5</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66</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67</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68</w:t>
            </w:r>
          </w:p>
        </w:tc>
        <w:tc>
          <w:tcPr>
            <w:tcW w:w="837"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c>
          <w:tcPr>
            <w:tcW w:w="830" w:type="dxa"/>
            <w:vMerge w:val="continue"/>
            <w:tcBorders/>
            <w:shd w:fill="auto" w:val="clear"/>
            <w:tcMar>
              <w:left w:w="108" w:type="dxa"/>
            </w:tcMar>
            <w:vAlign w:val="center"/>
          </w:tcPr>
          <w:p>
            <w:pPr>
              <w:pStyle w:val="Normal"/>
              <w:spacing w:lineRule="auto" w:line="240" w:before="0" w:after="0"/>
              <w:jc w:val="center"/>
              <w:rPr>
                <w:sz w:val="20"/>
                <w:szCs w:val="20"/>
              </w:rPr>
            </w:pPr>
            <w:r>
              <w:rPr>
                <w:sz w:val="20"/>
                <w:szCs w:val="20"/>
              </w:rPr>
            </w:r>
          </w:p>
        </w:tc>
      </w:tr>
      <w:tr>
        <w:trPr>
          <w:trHeight w:val="20" w:hRule="atLeast"/>
        </w:trPr>
        <w:tc>
          <w:tcPr>
            <w:tcW w:w="6373"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4.4.3. Yükseköğretim kurumları tarafından düzenlenen etkinliklere katılan öğrenci sayısı</w:t>
            </w:r>
          </w:p>
        </w:tc>
        <w:tc>
          <w:tcPr>
            <w:tcW w:w="1124" w:type="dxa"/>
            <w:tcBorders/>
            <w:shd w:fill="auto" w:val="clear"/>
            <w:tcMar>
              <w:left w:w="108" w:type="dxa"/>
            </w:tcMar>
            <w:vAlign w:val="center"/>
          </w:tcPr>
          <w:p>
            <w:pPr>
              <w:pStyle w:val="Normal"/>
              <w:spacing w:lineRule="auto" w:line="240" w:before="0" w:after="0"/>
              <w:jc w:val="center"/>
              <w:rPr>
                <w:sz w:val="20"/>
                <w:szCs w:val="20"/>
              </w:rPr>
            </w:pPr>
            <w:r>
              <w:rPr>
                <w:sz w:val="20"/>
                <w:szCs w:val="20"/>
              </w:rPr>
              <w:t>20</w:t>
            </w:r>
          </w:p>
        </w:tc>
        <w:tc>
          <w:tcPr>
            <w:tcW w:w="1090" w:type="dxa"/>
            <w:tcBorders/>
            <w:shd w:fill="auto" w:val="clear"/>
            <w:tcMar>
              <w:left w:w="108" w:type="dxa"/>
            </w:tcMar>
            <w:vAlign w:val="center"/>
          </w:tcPr>
          <w:p>
            <w:pPr>
              <w:pStyle w:val="Normal"/>
              <w:spacing w:lineRule="auto" w:line="240" w:before="0" w:after="0"/>
              <w:jc w:val="center"/>
              <w:rPr>
                <w:sz w:val="20"/>
                <w:szCs w:val="20"/>
              </w:rPr>
            </w:pPr>
            <w:r>
              <w:rPr>
                <w:sz w:val="20"/>
                <w:szCs w:val="20"/>
              </w:rPr>
              <w:t>0</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2.000</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3.000</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4.000</w:t>
            </w:r>
          </w:p>
        </w:tc>
        <w:tc>
          <w:tcPr>
            <w:tcW w:w="666" w:type="dxa"/>
            <w:tcBorders/>
            <w:shd w:fill="auto" w:val="clear"/>
            <w:tcMar>
              <w:left w:w="108" w:type="dxa"/>
            </w:tcMar>
            <w:vAlign w:val="center"/>
          </w:tcPr>
          <w:p>
            <w:pPr>
              <w:pStyle w:val="Normal"/>
              <w:spacing w:lineRule="auto" w:line="240" w:before="0" w:after="0"/>
              <w:jc w:val="center"/>
              <w:rPr>
                <w:sz w:val="20"/>
                <w:szCs w:val="20"/>
              </w:rPr>
            </w:pPr>
            <w:r>
              <w:rPr>
                <w:sz w:val="20"/>
                <w:szCs w:val="20"/>
              </w:rPr>
              <w:t>5.000</w:t>
            </w:r>
          </w:p>
        </w:tc>
        <w:tc>
          <w:tcPr>
            <w:tcW w:w="665" w:type="dxa"/>
            <w:tcBorders/>
            <w:shd w:fill="auto" w:val="clear"/>
            <w:tcMar>
              <w:left w:w="108" w:type="dxa"/>
            </w:tcMar>
            <w:vAlign w:val="center"/>
          </w:tcPr>
          <w:p>
            <w:pPr>
              <w:pStyle w:val="Normal"/>
              <w:spacing w:lineRule="auto" w:line="240" w:before="0" w:after="0"/>
              <w:jc w:val="center"/>
              <w:rPr>
                <w:sz w:val="20"/>
                <w:szCs w:val="20"/>
              </w:rPr>
            </w:pPr>
            <w:r>
              <w:rPr>
                <w:sz w:val="20"/>
                <w:szCs w:val="20"/>
              </w:rPr>
              <w:t>7.500</w:t>
            </w:r>
          </w:p>
        </w:tc>
        <w:tc>
          <w:tcPr>
            <w:tcW w:w="837"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830"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6373"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7208"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 w:hRule="atLeast"/>
        </w:trPr>
        <w:tc>
          <w:tcPr>
            <w:tcW w:w="6373"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7208"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20" w:hRule="atLeast"/>
        </w:trPr>
        <w:tc>
          <w:tcPr>
            <w:tcW w:w="211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1471"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Esnek ve modüler programların uygulanmasını mümkün kılacak derslik imkânlarının sağlanamaması,</w:t>
            </w:r>
          </w:p>
          <w:p>
            <w:pPr>
              <w:pStyle w:val="Normal"/>
              <w:spacing w:lineRule="auto" w:line="240" w:before="0" w:after="0"/>
              <w:jc w:val="left"/>
              <w:rPr>
                <w:sz w:val="20"/>
                <w:szCs w:val="20"/>
              </w:rPr>
            </w:pPr>
            <w:r>
              <w:rPr>
                <w:sz w:val="20"/>
                <w:szCs w:val="20"/>
              </w:rPr>
              <w:t>- Yaz okulu faaliyetlerinin yürütülmesi için finansman ihtiyacının yüksek olması,</w:t>
            </w:r>
          </w:p>
          <w:p>
            <w:pPr>
              <w:pStyle w:val="Normal"/>
              <w:spacing w:lineRule="auto" w:line="240" w:before="0" w:after="0"/>
              <w:jc w:val="left"/>
              <w:rPr>
                <w:sz w:val="20"/>
                <w:szCs w:val="20"/>
              </w:rPr>
            </w:pPr>
            <w:r>
              <w:rPr>
                <w:sz w:val="20"/>
                <w:szCs w:val="20"/>
              </w:rPr>
              <w:t>- Bilimsel etkinliklere katılım için maliyetlerin yüksek olması,</w:t>
            </w:r>
          </w:p>
          <w:p>
            <w:pPr>
              <w:pStyle w:val="Normal"/>
              <w:spacing w:lineRule="auto" w:line="240" w:before="0" w:after="0"/>
              <w:jc w:val="left"/>
              <w:rPr>
                <w:sz w:val="20"/>
                <w:szCs w:val="20"/>
              </w:rPr>
            </w:pPr>
            <w:r>
              <w:rPr>
                <w:sz w:val="20"/>
                <w:szCs w:val="20"/>
              </w:rPr>
              <w:t>- Yükseköğrenim kurumlarının düzenlediği etkinliklerin ortaokul ve ortaöğretim düzeyinde olmaması.</w:t>
            </w:r>
          </w:p>
        </w:tc>
      </w:tr>
      <w:tr>
        <w:trPr>
          <w:trHeight w:val="237" w:hRule="atLeast"/>
        </w:trPr>
        <w:tc>
          <w:tcPr>
            <w:tcW w:w="1124"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986"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4.4.1</w:t>
            </w:r>
          </w:p>
        </w:tc>
        <w:tc>
          <w:tcPr>
            <w:tcW w:w="11471" w:type="dxa"/>
            <w:gridSpan w:val="11"/>
            <w:tcBorders/>
            <w:shd w:fill="auto" w:val="clear"/>
            <w:tcMar>
              <w:left w:w="108" w:type="dxa"/>
            </w:tcMar>
            <w:vAlign w:val="center"/>
          </w:tcPr>
          <w:p>
            <w:pPr>
              <w:pStyle w:val="Normal"/>
              <w:spacing w:lineRule="auto" w:line="240" w:before="0" w:after="0"/>
              <w:jc w:val="left"/>
              <w:rPr>
                <w:b/>
                <w:b/>
                <w:sz w:val="20"/>
                <w:szCs w:val="20"/>
              </w:rPr>
            </w:pPr>
            <w:r>
              <w:rPr>
                <w:b/>
                <w:sz w:val="20"/>
                <w:szCs w:val="20"/>
              </w:rPr>
              <w:t>- İmam hatip okullarının güncellenecek olan öğretim programı ve ders yapısına uyum sağlanacak, bu okullarda verilen yabancı dil eğitimi iyileştirilecektir.</w:t>
            </w:r>
          </w:p>
        </w:tc>
      </w:tr>
      <w:tr>
        <w:trPr>
          <w:trHeight w:val="255" w:hRule="atLeast"/>
        </w:trPr>
        <w:tc>
          <w:tcPr>
            <w:tcW w:w="1124"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986"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4.4.2</w:t>
            </w:r>
          </w:p>
        </w:tc>
        <w:tc>
          <w:tcPr>
            <w:tcW w:w="11471" w:type="dxa"/>
            <w:gridSpan w:val="11"/>
            <w:tcBorders/>
            <w:shd w:fill="auto" w:val="clear"/>
            <w:tcMar>
              <w:left w:w="108" w:type="dxa"/>
            </w:tcMar>
            <w:vAlign w:val="center"/>
          </w:tcPr>
          <w:p>
            <w:pPr>
              <w:pStyle w:val="Normal"/>
              <w:spacing w:lineRule="auto" w:line="240" w:before="0" w:after="0"/>
              <w:jc w:val="left"/>
              <w:rPr>
                <w:b/>
                <w:b/>
                <w:sz w:val="20"/>
                <w:szCs w:val="20"/>
              </w:rPr>
            </w:pPr>
            <w:r>
              <w:rPr>
                <w:b/>
                <w:sz w:val="20"/>
                <w:szCs w:val="20"/>
              </w:rPr>
              <w:t>- İmam hatip okulları ve yükseköğretim kurumları arasında iş birlikleri artırılacaktır.</w:t>
            </w:r>
          </w:p>
        </w:tc>
      </w:tr>
      <w:tr>
        <w:trPr>
          <w:trHeight w:val="20" w:hRule="atLeast"/>
        </w:trPr>
        <w:tc>
          <w:tcPr>
            <w:tcW w:w="211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1471" w:type="dxa"/>
            <w:gridSpan w:val="11"/>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10.000 TL</w:t>
            </w:r>
          </w:p>
        </w:tc>
      </w:tr>
      <w:tr>
        <w:trPr>
          <w:trHeight w:val="20" w:hRule="atLeast"/>
        </w:trPr>
        <w:tc>
          <w:tcPr>
            <w:tcW w:w="211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1471"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Öğrencilerin Arapça yazma, okuma, dinleme ve konuşma alanlarında dil becerilerinin yetersiz olması,</w:t>
            </w:r>
          </w:p>
          <w:p>
            <w:pPr>
              <w:pStyle w:val="Normal"/>
              <w:spacing w:lineRule="auto" w:line="240" w:before="0" w:after="0"/>
              <w:jc w:val="left"/>
              <w:rPr>
                <w:sz w:val="20"/>
                <w:szCs w:val="20"/>
              </w:rPr>
            </w:pPr>
            <w:r>
              <w:rPr>
                <w:sz w:val="20"/>
                <w:szCs w:val="20"/>
              </w:rPr>
              <w:t>- Ders sayısı ve saatlerinin fazla olması,</w:t>
            </w:r>
          </w:p>
          <w:p>
            <w:pPr>
              <w:pStyle w:val="Normal"/>
              <w:spacing w:lineRule="auto" w:line="240" w:before="0" w:after="0"/>
              <w:jc w:val="left"/>
              <w:rPr>
                <w:sz w:val="20"/>
                <w:szCs w:val="20"/>
              </w:rPr>
            </w:pPr>
            <w:r>
              <w:rPr>
                <w:sz w:val="20"/>
                <w:szCs w:val="20"/>
              </w:rPr>
              <w:t>- Mevcut yapının modüler ve esnek olmaması,</w:t>
            </w:r>
          </w:p>
          <w:p>
            <w:pPr>
              <w:pStyle w:val="Normal"/>
              <w:spacing w:lineRule="auto" w:line="240" w:before="0" w:after="0"/>
              <w:jc w:val="left"/>
              <w:rPr>
                <w:sz w:val="20"/>
                <w:szCs w:val="20"/>
              </w:rPr>
            </w:pPr>
            <w:r>
              <w:rPr>
                <w:sz w:val="20"/>
                <w:szCs w:val="20"/>
              </w:rPr>
              <w:t>- Yükseköğretim kurumları ile imam hatip okulları arasındaki iş birliğinin istenen düzeyde olmaması.</w:t>
            </w:r>
          </w:p>
        </w:tc>
      </w:tr>
      <w:tr>
        <w:trPr>
          <w:trHeight w:val="20" w:hRule="atLeast"/>
        </w:trPr>
        <w:tc>
          <w:tcPr>
            <w:tcW w:w="211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1471"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Arapça ders kitapları yazma, okuma, dinleme ve konuşma alanlarında tüm dil becerilerini geliştirecek materyal ihtiyacı,</w:t>
            </w:r>
          </w:p>
          <w:p>
            <w:pPr>
              <w:pStyle w:val="Normal"/>
              <w:spacing w:lineRule="auto" w:line="240" w:before="0" w:after="0"/>
              <w:jc w:val="left"/>
              <w:rPr>
                <w:sz w:val="20"/>
                <w:szCs w:val="20"/>
              </w:rPr>
            </w:pPr>
            <w:r>
              <w:rPr>
                <w:sz w:val="20"/>
                <w:szCs w:val="20"/>
              </w:rPr>
              <w:t>- Arapça başta olmak üzere yabancı dil öğretmenlerinin dil becerileninin geliştirilmesi,</w:t>
            </w:r>
          </w:p>
          <w:p>
            <w:pPr>
              <w:pStyle w:val="Normal"/>
              <w:spacing w:lineRule="auto" w:line="240" w:before="0" w:after="0"/>
              <w:jc w:val="left"/>
              <w:rPr>
                <w:sz w:val="20"/>
                <w:szCs w:val="20"/>
              </w:rPr>
            </w:pPr>
            <w:r>
              <w:rPr>
                <w:sz w:val="20"/>
                <w:szCs w:val="20"/>
              </w:rPr>
              <w:t>- Yaz okulu faaliyetleri için finansman ihtiyacı,</w:t>
            </w:r>
          </w:p>
          <w:p>
            <w:pPr>
              <w:pStyle w:val="Normal"/>
              <w:spacing w:lineRule="auto" w:line="240" w:before="0" w:after="0"/>
              <w:jc w:val="left"/>
              <w:rPr>
                <w:sz w:val="20"/>
                <w:szCs w:val="20"/>
              </w:rPr>
            </w:pPr>
            <w:r>
              <w:rPr>
                <w:sz w:val="20"/>
                <w:szCs w:val="20"/>
              </w:rPr>
              <w:t>- Yükseköğretim düzeyinde yapılacak etkinliklere katılım için gerekli mali desteğin sağlanması,</w:t>
            </w:r>
          </w:p>
          <w:p>
            <w:pPr>
              <w:pStyle w:val="Normal"/>
              <w:spacing w:lineRule="auto" w:line="240" w:before="0" w:after="0"/>
              <w:jc w:val="left"/>
              <w:rPr>
                <w:sz w:val="20"/>
                <w:szCs w:val="20"/>
              </w:rPr>
            </w:pPr>
            <w:r>
              <w:rPr>
                <w:sz w:val="20"/>
                <w:szCs w:val="20"/>
              </w:rPr>
              <w:t>- Akademik koçluk sisteminin geliştirilmesi.</w:t>
            </w:r>
          </w:p>
        </w:tc>
      </w:tr>
    </w:tbl>
    <w:p>
      <w:pPr>
        <w:pStyle w:val="Normal"/>
        <w:rPr>
          <w:rFonts w:eastAsia="Calibri" w:cs="Arial"/>
          <w:b/>
          <w:b/>
          <w:i/>
          <w:i/>
          <w:sz w:val="22"/>
          <w:szCs w:val="20"/>
        </w:rPr>
      </w:pPr>
      <w:r>
        <w:rPr>
          <w:rFonts w:eastAsia="Calibri" w:cs="Arial"/>
          <w:b/>
          <w:i/>
          <w:sz w:val="22"/>
          <w:szCs w:val="20"/>
        </w:rPr>
      </w:r>
    </w:p>
    <w:p>
      <w:pPr>
        <w:pStyle w:val="Normal"/>
        <w:rPr>
          <w:b/>
          <w:b/>
          <w:sz w:val="20"/>
          <w:szCs w:val="20"/>
        </w:rPr>
      </w:pPr>
      <w:r>
        <w:rPr>
          <w:b/>
          <w:sz w:val="20"/>
          <w:szCs w:val="20"/>
        </w:rPr>
      </w:r>
    </w:p>
    <w:p>
      <w:pPr>
        <w:pStyle w:val="Normal"/>
        <w:spacing w:before="0" w:after="160"/>
        <w:jc w:val="left"/>
        <w:rPr>
          <w:b/>
          <w:b/>
          <w:sz w:val="20"/>
          <w:szCs w:val="20"/>
        </w:rPr>
      </w:pPr>
      <w:r>
        <w:rPr>
          <w:b/>
          <w:sz w:val="20"/>
          <w:szCs w:val="20"/>
        </w:rPr>
      </w:r>
      <w:r>
        <w:br w:type="page"/>
      </w:r>
    </w:p>
    <w:p>
      <w:pPr>
        <w:pStyle w:val="Balk2"/>
        <w:rPr/>
      </w:pPr>
      <w:bookmarkStart w:id="59" w:name="_Toc532132473"/>
      <w:bookmarkStart w:id="60" w:name="_Toc534211546"/>
      <w:bookmarkStart w:id="61" w:name="_Toc529978976"/>
      <w:r>
        <w:rPr/>
        <w:t xml:space="preserve">Amaç </w:t>
      </w:r>
      <w:bookmarkEnd w:id="61"/>
      <w:bookmarkEnd w:id="60"/>
      <w:r>
        <w:rPr/>
        <w:t>5:</w:t>
      </w:r>
    </w:p>
    <w:p>
      <w:pPr>
        <w:pStyle w:val="Normal"/>
        <w:rPr>
          <w:b/>
          <w:b/>
          <w:bCs/>
          <w:color w:val="4472C4" w:themeColor="accent5"/>
          <w:sz w:val="32"/>
          <w:szCs w:val="32"/>
        </w:rPr>
      </w:pPr>
      <w:bookmarkStart w:id="62" w:name="_Toc532132473"/>
      <w:bookmarkEnd w:id="62"/>
      <w:r>
        <w:rPr>
          <w:b/>
          <w:bCs/>
          <w:color w:val="4472C4" w:themeColor="accent5"/>
          <w:sz w:val="32"/>
          <w:szCs w:val="32"/>
        </w:rPr>
        <w:t>Özel eğitim ve rehberlik hizmetlerinin etkinliği artırılarak bireylerin bedensel, ruhsal ve zihinsel gelişimleri desteklenecektir.</w:t>
      </w:r>
    </w:p>
    <w:p>
      <w:pPr>
        <w:pStyle w:val="Normal"/>
        <w:rPr>
          <w:b/>
          <w:b/>
          <w:bCs/>
          <w:sz w:val="28"/>
          <w:szCs w:val="28"/>
        </w:rPr>
      </w:pPr>
      <w:bookmarkStart w:id="63" w:name="_Toc532132474"/>
      <w:bookmarkEnd w:id="63"/>
      <w:r>
        <w:rPr>
          <w:b/>
          <w:bCs/>
          <w:sz w:val="28"/>
          <w:szCs w:val="28"/>
        </w:rPr>
        <w:t>Hedef 5.1: Öğrencilerin mizaç, ilgi ve yeteneklerine uygun eğitimi alabilmelerine imkân veren işlevsel bir psikolojik danışmanlık ve rehberlik yapılanmasına entegre olunacaktır.</w:t>
      </w:r>
    </w:p>
    <w:tbl>
      <w:tblPr>
        <w:tblStyle w:val="TabloKlavuzu"/>
        <w:tblW w:w="5000" w:type="pct"/>
        <w:jc w:val="center"/>
        <w:tblInd w:w="0" w:type="dxa"/>
        <w:tblCellMar>
          <w:top w:w="0" w:type="dxa"/>
          <w:left w:w="108" w:type="dxa"/>
          <w:bottom w:w="0" w:type="dxa"/>
          <w:right w:w="108" w:type="dxa"/>
        </w:tblCellMar>
        <w:tblLook w:firstRow="1" w:noVBand="1" w:lastRow="0" w:firstColumn="1" w:lastColumn="0" w:noHBand="0" w:val="04a0"/>
      </w:tblPr>
      <w:tblGrid>
        <w:gridCol w:w="1127"/>
        <w:gridCol w:w="756"/>
        <w:gridCol w:w="378"/>
        <w:gridCol w:w="2270"/>
        <w:gridCol w:w="1182"/>
        <w:gridCol w:w="1095"/>
        <w:gridCol w:w="972"/>
        <w:gridCol w:w="1033"/>
        <w:gridCol w:w="1034"/>
        <w:gridCol w:w="1033"/>
        <w:gridCol w:w="1034"/>
        <w:gridCol w:w="1033"/>
        <w:gridCol w:w="1055"/>
      </w:tblGrid>
      <w:tr>
        <w:trPr>
          <w:trHeight w:val="365" w:hRule="atLeast"/>
        </w:trPr>
        <w:tc>
          <w:tcPr>
            <w:tcW w:w="1883"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5</w:t>
            </w:r>
          </w:p>
        </w:tc>
        <w:tc>
          <w:tcPr>
            <w:tcW w:w="12119" w:type="dxa"/>
            <w:gridSpan w:val="11"/>
            <w:tcBorders/>
            <w:shd w:fill="auto" w:val="clear"/>
            <w:tcMar>
              <w:left w:w="108" w:type="dxa"/>
            </w:tcMar>
            <w:vAlign w:val="center"/>
          </w:tcPr>
          <w:p>
            <w:pPr>
              <w:pStyle w:val="Normal"/>
              <w:spacing w:lineRule="auto" w:line="240" w:before="0" w:after="0"/>
              <w:jc w:val="left"/>
              <w:rPr>
                <w:b/>
                <w:b/>
                <w:color w:val="FF0000"/>
                <w:sz w:val="20"/>
                <w:szCs w:val="20"/>
              </w:rPr>
            </w:pPr>
            <w:r>
              <w:rPr>
                <w:b/>
                <w:sz w:val="20"/>
                <w:szCs w:val="20"/>
              </w:rPr>
              <w:t>Özel eğitim ve rehberlik hizmetlerinin etkinliği artırılarak bireylerin bedensel, ruhsal ve zihinsel gelişimleri desteklenecektir.</w:t>
            </w:r>
          </w:p>
        </w:tc>
      </w:tr>
      <w:tr>
        <w:trPr/>
        <w:tc>
          <w:tcPr>
            <w:tcW w:w="1883"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5.1.</w:t>
            </w:r>
          </w:p>
        </w:tc>
        <w:tc>
          <w:tcPr>
            <w:tcW w:w="12119" w:type="dxa"/>
            <w:gridSpan w:val="11"/>
            <w:tcBorders/>
            <w:shd w:fill="auto" w:val="clear"/>
            <w:tcMar>
              <w:left w:w="108" w:type="dxa"/>
            </w:tcMar>
            <w:vAlign w:val="center"/>
          </w:tcPr>
          <w:p>
            <w:pPr>
              <w:pStyle w:val="Normal"/>
              <w:spacing w:lineRule="auto" w:line="240" w:before="0" w:after="0"/>
              <w:jc w:val="left"/>
              <w:rPr>
                <w:sz w:val="20"/>
                <w:szCs w:val="20"/>
              </w:rPr>
            </w:pPr>
            <w:r>
              <w:rPr>
                <w:b/>
                <w:sz w:val="20"/>
                <w:szCs w:val="20"/>
              </w:rPr>
              <w:t>Öğrencilerin mizaç, ilgi ve yeteneklerine uygun eğitimi alabilmelerine imkân veren işlevsel bir psikolojik danışmanlık ve rehberlik yapılanması kurulacaktır.</w:t>
            </w:r>
          </w:p>
        </w:tc>
      </w:tr>
      <w:tr>
        <w:trPr/>
        <w:tc>
          <w:tcPr>
            <w:tcW w:w="453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18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09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972"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1033"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1034"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1033"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1034"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1033"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105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485" w:hRule="atLeast"/>
          <w:cantSplit w:val="true"/>
        </w:trPr>
        <w:tc>
          <w:tcPr>
            <w:tcW w:w="4531" w:type="dxa"/>
            <w:gridSpan w:val="4"/>
            <w:tcBorders/>
            <w:shd w:color="auto" w:fill="00B0F0" w:val="clear"/>
            <w:tcMar>
              <w:left w:w="108" w:type="dxa"/>
            </w:tcMar>
            <w:vAlign w:val="center"/>
          </w:tcPr>
          <w:p>
            <w:pPr>
              <w:pStyle w:val="Normal"/>
              <w:spacing w:lineRule="auto" w:line="240" w:before="0" w:after="0"/>
              <w:jc w:val="left"/>
              <w:rPr/>
            </w:pPr>
            <w:r>
              <w:rPr>
                <w:b/>
                <w:sz w:val="20"/>
                <w:szCs w:val="20"/>
              </w:rPr>
              <w:t>PG 5.1.1. Yeniden yapılandırılacak olan kariyer rehberlik sisteminin uygulanma oran</w:t>
            </w:r>
          </w:p>
        </w:tc>
        <w:tc>
          <w:tcPr>
            <w:tcW w:w="1182"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60</w:t>
            </w:r>
          </w:p>
        </w:tc>
        <w:tc>
          <w:tcPr>
            <w:tcW w:w="109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0</w:t>
            </w:r>
          </w:p>
        </w:tc>
        <w:tc>
          <w:tcPr>
            <w:tcW w:w="972"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w:t>
            </w:r>
          </w:p>
        </w:tc>
        <w:tc>
          <w:tcPr>
            <w:tcW w:w="1033"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%40</w:t>
            </w:r>
          </w:p>
        </w:tc>
        <w:tc>
          <w:tcPr>
            <w:tcW w:w="1034"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%50</w:t>
            </w:r>
          </w:p>
        </w:tc>
        <w:tc>
          <w:tcPr>
            <w:tcW w:w="1033"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%80</w:t>
            </w:r>
          </w:p>
        </w:tc>
        <w:tc>
          <w:tcPr>
            <w:tcW w:w="1034"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%100</w:t>
            </w:r>
          </w:p>
        </w:tc>
        <w:tc>
          <w:tcPr>
            <w:tcW w:w="1033" w:type="dxa"/>
            <w:tcBorders/>
            <w:shd w:fill="auto" w:val="clear"/>
            <w:tcMar>
              <w:left w:w="108" w:type="dxa"/>
            </w:tcMar>
            <w:vAlign w:val="center"/>
          </w:tcPr>
          <w:p>
            <w:pPr>
              <w:pStyle w:val="Normal"/>
              <w:spacing w:lineRule="auto" w:line="240" w:before="0" w:after="0"/>
              <w:jc w:val="center"/>
              <w:rPr>
                <w:sz w:val="20"/>
                <w:szCs w:val="20"/>
              </w:rPr>
            </w:pPr>
            <w:r>
              <w:rPr>
                <w:sz w:val="20"/>
                <w:szCs w:val="20"/>
              </w:rPr>
              <w:t>6 Ay</w:t>
            </w:r>
          </w:p>
        </w:tc>
        <w:tc>
          <w:tcPr>
            <w:tcW w:w="1055" w:type="dxa"/>
            <w:tcBorders/>
            <w:shd w:fill="auto" w:val="clear"/>
            <w:tcMar>
              <w:left w:w="108" w:type="dxa"/>
            </w:tcMar>
            <w:vAlign w:val="center"/>
          </w:tcPr>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t>6 Ay</w:t>
            </w:r>
          </w:p>
        </w:tc>
      </w:tr>
      <w:tr>
        <w:trPr>
          <w:trHeight w:val="20" w:hRule="atLeast"/>
        </w:trPr>
        <w:tc>
          <w:tcPr>
            <w:tcW w:w="4531" w:type="dxa"/>
            <w:gridSpan w:val="4"/>
            <w:tcBorders/>
            <w:shd w:color="auto" w:fill="00B0F0" w:val="clear"/>
            <w:tcMar>
              <w:left w:w="108" w:type="dxa"/>
            </w:tcMar>
            <w:vAlign w:val="center"/>
          </w:tcPr>
          <w:p>
            <w:pPr>
              <w:pStyle w:val="Normal"/>
              <w:spacing w:lineRule="auto" w:line="240" w:before="0" w:after="0"/>
              <w:jc w:val="left"/>
              <w:rPr/>
            </w:pPr>
            <w:r>
              <w:rPr>
                <w:b/>
                <w:sz w:val="20"/>
                <w:szCs w:val="20"/>
              </w:rPr>
              <w:t xml:space="preserve">PG 5.1.2. </w:t>
            </w:r>
            <w:r>
              <w:rPr>
                <w:b/>
                <w:sz w:val="20"/>
                <w:szCs w:val="20"/>
              </w:rPr>
              <w:t>Rehberlik öğretmenlerinden mesleki gelişime yönelik hizmetiçi eğitime katılanların oranı</w:t>
            </w:r>
            <w:r>
              <w:rPr>
                <w:b/>
                <w:sz w:val="20"/>
                <w:szCs w:val="20"/>
              </w:rPr>
              <w:t xml:space="preserve"> (%)</w:t>
            </w:r>
          </w:p>
        </w:tc>
        <w:tc>
          <w:tcPr>
            <w:tcW w:w="1182"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40</w:t>
            </w:r>
          </w:p>
        </w:tc>
        <w:tc>
          <w:tcPr>
            <w:tcW w:w="109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%33</w:t>
            </w:r>
          </w:p>
        </w:tc>
        <w:tc>
          <w:tcPr>
            <w:tcW w:w="972"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%35</w:t>
            </w:r>
          </w:p>
        </w:tc>
        <w:tc>
          <w:tcPr>
            <w:tcW w:w="1033"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%37</w:t>
            </w:r>
          </w:p>
        </w:tc>
        <w:tc>
          <w:tcPr>
            <w:tcW w:w="1034"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%40</w:t>
            </w:r>
          </w:p>
        </w:tc>
        <w:tc>
          <w:tcPr>
            <w:tcW w:w="1033"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%42</w:t>
            </w:r>
          </w:p>
        </w:tc>
        <w:tc>
          <w:tcPr>
            <w:tcW w:w="1034"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%45</w:t>
            </w:r>
          </w:p>
        </w:tc>
        <w:tc>
          <w:tcPr>
            <w:tcW w:w="1033" w:type="dxa"/>
            <w:tcBorders/>
            <w:shd w:fill="auto" w:val="clear"/>
            <w:tcMar>
              <w:left w:w="108" w:type="dxa"/>
            </w:tcMar>
            <w:vAlign w:val="center"/>
          </w:tcPr>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t>6 Ay</w:t>
            </w:r>
          </w:p>
        </w:tc>
        <w:tc>
          <w:tcPr>
            <w:tcW w:w="1055" w:type="dxa"/>
            <w:tcBorders/>
            <w:shd w:fill="auto" w:val="clear"/>
            <w:tcMar>
              <w:left w:w="108" w:type="dxa"/>
            </w:tcMar>
            <w:vAlign w:val="center"/>
          </w:tcPr>
          <w:p>
            <w:pPr>
              <w:pStyle w:val="Normal"/>
              <w:spacing w:lineRule="auto" w:line="240" w:before="0" w:after="0"/>
              <w:jc w:val="center"/>
              <w:rPr>
                <w:sz w:val="20"/>
                <w:szCs w:val="20"/>
              </w:rPr>
            </w:pPr>
            <w:r>
              <w:rPr>
                <w:sz w:val="20"/>
                <w:szCs w:val="20"/>
              </w:rPr>
            </w:r>
          </w:p>
          <w:p>
            <w:pPr>
              <w:pStyle w:val="Normal"/>
              <w:spacing w:lineRule="auto" w:line="240" w:before="0" w:after="0"/>
              <w:jc w:val="center"/>
              <w:rPr>
                <w:sz w:val="20"/>
                <w:szCs w:val="20"/>
              </w:rPr>
            </w:pPr>
            <w:r>
              <w:rPr>
                <w:sz w:val="20"/>
                <w:szCs w:val="20"/>
              </w:rPr>
              <w:t>6 Ay</w:t>
            </w:r>
          </w:p>
        </w:tc>
      </w:tr>
      <w:tr>
        <w:trPr/>
        <w:tc>
          <w:tcPr>
            <w:tcW w:w="453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9471"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8" w:hRule="atLeast"/>
        </w:trPr>
        <w:tc>
          <w:tcPr>
            <w:tcW w:w="4531" w:type="dxa"/>
            <w:gridSpan w:val="4"/>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9471"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c>
          <w:tcPr>
            <w:tcW w:w="2261"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1741"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Mezunları izleyecek etkin mekanizmaların olmaması,</w:t>
            </w:r>
          </w:p>
          <w:p>
            <w:pPr>
              <w:pStyle w:val="Normal"/>
              <w:spacing w:lineRule="auto" w:line="240" w:before="0" w:after="0"/>
              <w:jc w:val="left"/>
              <w:rPr>
                <w:sz w:val="20"/>
                <w:szCs w:val="20"/>
              </w:rPr>
            </w:pPr>
            <w:r>
              <w:rPr>
                <w:sz w:val="20"/>
                <w:szCs w:val="20"/>
              </w:rPr>
              <w:t>- Sınıf rehber öğretmeni olarak görevlendirilen öğretmenlerin rehberlik hizmetlerine yönelik bilgi eksikliği,</w:t>
            </w:r>
          </w:p>
          <w:p>
            <w:pPr>
              <w:pStyle w:val="Normal"/>
              <w:spacing w:lineRule="auto" w:line="240" w:before="0" w:after="0"/>
              <w:jc w:val="left"/>
              <w:rPr>
                <w:sz w:val="20"/>
                <w:szCs w:val="20"/>
              </w:rPr>
            </w:pPr>
            <w:r>
              <w:rPr>
                <w:sz w:val="20"/>
                <w:szCs w:val="20"/>
              </w:rPr>
              <w:t>- Öğrencinin yakın çevresinin öğrencinin ilgi ve yeteneklerine uygun olmayan beklentilerinin olumsuz etkileri.</w:t>
            </w:r>
          </w:p>
        </w:tc>
      </w:tr>
      <w:tr>
        <w:trPr/>
        <w:tc>
          <w:tcPr>
            <w:tcW w:w="1127"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1134"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5.1.1</w:t>
            </w:r>
          </w:p>
        </w:tc>
        <w:tc>
          <w:tcPr>
            <w:tcW w:w="11741"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Yeniden yapılandırılacak olan psikolojik danışmanlık ve rehberlik hizmetleri sistemine uyum sağlanacaktır.</w:t>
            </w:r>
          </w:p>
        </w:tc>
      </w:tr>
      <w:tr>
        <w:trPr/>
        <w:tc>
          <w:tcPr>
            <w:tcW w:w="2261"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1741"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15.000 TL</w:t>
            </w:r>
          </w:p>
        </w:tc>
      </w:tr>
      <w:tr>
        <w:trPr/>
        <w:tc>
          <w:tcPr>
            <w:tcW w:w="2261"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1741"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RAM ve okullar arasında yeterli düzeyde iş birliği olmaması,</w:t>
            </w:r>
          </w:p>
          <w:p>
            <w:pPr>
              <w:pStyle w:val="Normal"/>
              <w:spacing w:lineRule="auto" w:line="240" w:before="0" w:after="0"/>
              <w:jc w:val="left"/>
              <w:rPr>
                <w:sz w:val="20"/>
                <w:szCs w:val="20"/>
              </w:rPr>
            </w:pPr>
            <w:r>
              <w:rPr>
                <w:sz w:val="20"/>
                <w:szCs w:val="20"/>
              </w:rPr>
              <w:t>- Kariyer rehberlik sistemlerinde mezunlara ilişkin izlemelerin yetersiz kalması,</w:t>
            </w:r>
          </w:p>
          <w:p>
            <w:pPr>
              <w:pStyle w:val="Normal"/>
              <w:spacing w:lineRule="auto" w:line="240" w:before="0" w:after="0"/>
              <w:jc w:val="left"/>
              <w:rPr>
                <w:sz w:val="20"/>
                <w:szCs w:val="20"/>
              </w:rPr>
            </w:pPr>
            <w:r>
              <w:rPr>
                <w:sz w:val="20"/>
                <w:szCs w:val="20"/>
              </w:rPr>
              <w:t>- Mezunların izlenmesine ilişkin diğer kurum ve kuruluşlarla iş birliklerinin yetersiz olması.</w:t>
            </w:r>
          </w:p>
        </w:tc>
      </w:tr>
      <w:tr>
        <w:trPr/>
        <w:tc>
          <w:tcPr>
            <w:tcW w:w="2261"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1741" w:type="dxa"/>
            <w:gridSpan w:val="10"/>
            <w:tcBorders/>
            <w:shd w:fill="auto" w:val="clear"/>
            <w:tcMar>
              <w:left w:w="108" w:type="dxa"/>
            </w:tcMar>
            <w:vAlign w:val="center"/>
          </w:tcPr>
          <w:p>
            <w:pPr>
              <w:pStyle w:val="Normal"/>
              <w:spacing w:lineRule="auto" w:line="240" w:before="0" w:after="0"/>
              <w:jc w:val="left"/>
              <w:rPr>
                <w:sz w:val="20"/>
                <w:szCs w:val="20"/>
              </w:rPr>
            </w:pPr>
            <w:r>
              <w:rPr>
                <w:sz w:val="20"/>
                <w:szCs w:val="20"/>
              </w:rPr>
              <w:t>- Mezunları da kapsama alacak etkin bir kariyer rehberlik sisteminin kurulması,</w:t>
            </w:r>
          </w:p>
          <w:p>
            <w:pPr>
              <w:pStyle w:val="Normal"/>
              <w:spacing w:lineRule="auto" w:line="240" w:before="0" w:after="0"/>
              <w:jc w:val="left"/>
              <w:rPr>
                <w:sz w:val="20"/>
                <w:szCs w:val="20"/>
              </w:rPr>
            </w:pPr>
            <w:r>
              <w:rPr>
                <w:sz w:val="20"/>
                <w:szCs w:val="20"/>
              </w:rPr>
              <w:t>- RAM’ların yeniden yapılandırılması,</w:t>
            </w:r>
          </w:p>
          <w:p>
            <w:pPr>
              <w:pStyle w:val="Normal"/>
              <w:spacing w:lineRule="auto" w:line="240" w:before="0" w:after="0"/>
              <w:jc w:val="left"/>
              <w:rPr>
                <w:sz w:val="20"/>
                <w:szCs w:val="20"/>
              </w:rPr>
            </w:pPr>
            <w:r>
              <w:rPr>
                <w:sz w:val="20"/>
                <w:szCs w:val="20"/>
              </w:rPr>
              <w:t>- Rehberlik öğretmenlerine yönelik hizmet içi eğitimlerin düzenlenmesi.</w:t>
            </w:r>
          </w:p>
        </w:tc>
      </w:tr>
    </w:tbl>
    <w:p>
      <w:pPr>
        <w:pStyle w:val="Normal"/>
        <w:rPr>
          <w:b/>
          <w:b/>
          <w:sz w:val="20"/>
          <w:szCs w:val="20"/>
        </w:rPr>
      </w:pPr>
      <w:r>
        <w:rPr>
          <w:b/>
          <w:sz w:val="20"/>
          <w:szCs w:val="20"/>
        </w:rPr>
      </w:r>
    </w:p>
    <w:p>
      <w:pPr>
        <w:pStyle w:val="Normal"/>
        <w:rPr>
          <w:rFonts w:eastAsia="Calibri" w:cs="Arial"/>
          <w:b/>
          <w:b/>
          <w:i/>
          <w:i/>
          <w:sz w:val="22"/>
          <w:szCs w:val="20"/>
        </w:rPr>
      </w:pPr>
      <w:bookmarkStart w:id="64" w:name="_Toc529978977"/>
      <w:bookmarkStart w:id="65" w:name="_Toc529978977"/>
      <w:bookmarkEnd w:id="65"/>
      <w:r>
        <w:rPr>
          <w:rFonts w:eastAsia="Calibri" w:cs="Arial"/>
          <w:b/>
          <w:i/>
          <w:sz w:val="22"/>
          <w:szCs w:val="20"/>
        </w:rPr>
      </w:r>
    </w:p>
    <w:p>
      <w:pPr>
        <w:pStyle w:val="Normal"/>
        <w:rPr>
          <w:rFonts w:eastAsia="" w:cs="" w:cstheme="majorBidi" w:eastAsiaTheme="majorEastAsia"/>
          <w:b/>
          <w:b/>
          <w:sz w:val="28"/>
          <w:szCs w:val="28"/>
        </w:rPr>
      </w:pPr>
      <w:r>
        <w:rPr>
          <w:rFonts w:eastAsia="" w:cs="" w:cstheme="majorBidi" w:eastAsiaTheme="majorEastAsia"/>
          <w:b/>
          <w:sz w:val="28"/>
          <w:szCs w:val="28"/>
        </w:rPr>
        <w:t>Hedef 5.2: Özel eğitim ihtiyacı olan bireyleri akranlarından soyutlamayan ve birlikte yaşama kültürünü güçlendiren eğitimde adalet temelli yaklaşım modeline entegre olunacaktır.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324"/>
        <w:gridCol w:w="422"/>
        <w:gridCol w:w="451"/>
        <w:gridCol w:w="1"/>
        <w:gridCol w:w="2903"/>
        <w:gridCol w:w="1221"/>
        <w:gridCol w:w="1109"/>
        <w:gridCol w:w="936"/>
        <w:gridCol w:w="935"/>
        <w:gridCol w:w="936"/>
        <w:gridCol w:w="935"/>
        <w:gridCol w:w="936"/>
        <w:gridCol w:w="935"/>
        <w:gridCol w:w="958"/>
      </w:tblGrid>
      <w:tr>
        <w:trPr>
          <w:trHeight w:val="20" w:hRule="atLeast"/>
        </w:trPr>
        <w:tc>
          <w:tcPr>
            <w:tcW w:w="1746"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5</w:t>
            </w:r>
          </w:p>
        </w:tc>
        <w:tc>
          <w:tcPr>
            <w:tcW w:w="12256" w:type="dxa"/>
            <w:gridSpan w:val="12"/>
            <w:tcBorders/>
            <w:shd w:fill="auto" w:val="clear"/>
            <w:tcMar>
              <w:left w:w="108" w:type="dxa"/>
            </w:tcMar>
            <w:vAlign w:val="center"/>
          </w:tcPr>
          <w:p>
            <w:pPr>
              <w:pStyle w:val="Normal"/>
              <w:spacing w:lineRule="auto" w:line="240" w:before="0" w:after="0"/>
              <w:jc w:val="left"/>
              <w:rPr>
                <w:b/>
                <w:b/>
                <w:color w:val="FF0000"/>
                <w:sz w:val="20"/>
                <w:szCs w:val="20"/>
              </w:rPr>
            </w:pPr>
            <w:r>
              <w:rPr>
                <w:b/>
                <w:sz w:val="20"/>
                <w:szCs w:val="20"/>
              </w:rPr>
              <w:t>Özel eğitim ve rehberlik hizmetlerinin etkinliği artırılarak bireylerin bedensel, ruhsal ve zihinsel gelişimleri desteklenecektir.</w:t>
            </w:r>
          </w:p>
        </w:tc>
      </w:tr>
      <w:tr>
        <w:trPr>
          <w:trHeight w:val="20" w:hRule="atLeast"/>
        </w:trPr>
        <w:tc>
          <w:tcPr>
            <w:tcW w:w="1746"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5.2</w:t>
            </w:r>
          </w:p>
        </w:tc>
        <w:tc>
          <w:tcPr>
            <w:tcW w:w="12256" w:type="dxa"/>
            <w:gridSpan w:val="12"/>
            <w:tcBorders/>
            <w:shd w:fill="auto" w:val="clear"/>
            <w:tcMar>
              <w:left w:w="108" w:type="dxa"/>
            </w:tcMar>
            <w:vAlign w:val="center"/>
          </w:tcPr>
          <w:p>
            <w:pPr>
              <w:pStyle w:val="Normal"/>
              <w:spacing w:lineRule="auto" w:line="240" w:before="0" w:after="0"/>
              <w:jc w:val="left"/>
              <w:rPr>
                <w:sz w:val="20"/>
                <w:szCs w:val="20"/>
              </w:rPr>
            </w:pPr>
            <w:r>
              <w:rPr>
                <w:b/>
                <w:bCs/>
                <w:sz w:val="20"/>
                <w:szCs w:val="20"/>
              </w:rPr>
              <w:t xml:space="preserve">Özel eğitim ihtiyacı olan bireyleri </w:t>
            </w:r>
            <w:r>
              <w:rPr>
                <w:b/>
                <w:sz w:val="20"/>
                <w:szCs w:val="20"/>
              </w:rPr>
              <w:t>akranlarından soyutlamayan ve birlikte yaşama kültürünü güçlendiren eğitimde adalet temelli yaklaşım modeli geliştirilecektir.</w:t>
            </w:r>
          </w:p>
        </w:tc>
      </w:tr>
      <w:tr>
        <w:trPr>
          <w:trHeight w:val="20" w:hRule="atLeast"/>
        </w:trPr>
        <w:tc>
          <w:tcPr>
            <w:tcW w:w="5101"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221"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109"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93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93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93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93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93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93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958"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20" w:hRule="atLeast"/>
        </w:trPr>
        <w:tc>
          <w:tcPr>
            <w:tcW w:w="5101"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 xml:space="preserve">PG 5.2.1 Kaynaştırma/bütünleştirme uygulamaları ile ilgili hizmet içi eğitim verilen öğretmen sayısı </w:t>
            </w:r>
          </w:p>
        </w:tc>
        <w:tc>
          <w:tcPr>
            <w:tcW w:w="1221"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60</w:t>
            </w:r>
          </w:p>
        </w:tc>
        <w:tc>
          <w:tcPr>
            <w:tcW w:w="110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524</w:t>
            </w:r>
          </w:p>
        </w:tc>
        <w:tc>
          <w:tcPr>
            <w:tcW w:w="93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1000</w:t>
            </w:r>
          </w:p>
        </w:tc>
        <w:tc>
          <w:tcPr>
            <w:tcW w:w="93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1500</w:t>
            </w:r>
          </w:p>
        </w:tc>
        <w:tc>
          <w:tcPr>
            <w:tcW w:w="93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2000</w:t>
            </w:r>
          </w:p>
        </w:tc>
        <w:tc>
          <w:tcPr>
            <w:tcW w:w="93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2500</w:t>
            </w:r>
          </w:p>
        </w:tc>
        <w:tc>
          <w:tcPr>
            <w:tcW w:w="93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3000</w:t>
            </w:r>
          </w:p>
        </w:tc>
        <w:tc>
          <w:tcPr>
            <w:tcW w:w="93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95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01"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5.2.2 Engellilerin kullanımına uygun asansör/lift, rampa ve tuvaleti olan okul sayısı</w:t>
            </w:r>
          </w:p>
        </w:tc>
        <w:tc>
          <w:tcPr>
            <w:tcW w:w="1221"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40</w:t>
            </w:r>
          </w:p>
        </w:tc>
        <w:tc>
          <w:tcPr>
            <w:tcW w:w="110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120</w:t>
            </w:r>
          </w:p>
        </w:tc>
        <w:tc>
          <w:tcPr>
            <w:tcW w:w="93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135</w:t>
            </w:r>
          </w:p>
        </w:tc>
        <w:tc>
          <w:tcPr>
            <w:tcW w:w="93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150</w:t>
            </w:r>
          </w:p>
        </w:tc>
        <w:tc>
          <w:tcPr>
            <w:tcW w:w="93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165</w:t>
            </w:r>
          </w:p>
        </w:tc>
        <w:tc>
          <w:tcPr>
            <w:tcW w:w="93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180</w:t>
            </w:r>
          </w:p>
        </w:tc>
        <w:tc>
          <w:tcPr>
            <w:tcW w:w="93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200</w:t>
            </w:r>
          </w:p>
        </w:tc>
        <w:tc>
          <w:tcPr>
            <w:tcW w:w="93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95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101"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8901"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 w:hRule="atLeast"/>
        </w:trPr>
        <w:tc>
          <w:tcPr>
            <w:tcW w:w="5101"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8901"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20" w:hRule="atLeast"/>
        </w:trPr>
        <w:tc>
          <w:tcPr>
            <w:tcW w:w="2197"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1805"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Öğrencilerin eğitsel değerlendirme ve tanılamalarında alan taramasının yetersiz olması,</w:t>
            </w:r>
          </w:p>
          <w:p>
            <w:pPr>
              <w:pStyle w:val="Normal"/>
              <w:spacing w:lineRule="auto" w:line="240" w:before="0" w:after="0"/>
              <w:jc w:val="left"/>
              <w:rPr>
                <w:sz w:val="20"/>
                <w:szCs w:val="20"/>
              </w:rPr>
            </w:pPr>
            <w:r>
              <w:rPr>
                <w:sz w:val="20"/>
                <w:szCs w:val="20"/>
              </w:rPr>
              <w:t>- Özel eğitim konusunda öğretmenlerin ve velilerin bilgi ve farkındalığının az olması,</w:t>
            </w:r>
          </w:p>
          <w:p>
            <w:pPr>
              <w:pStyle w:val="Normal"/>
              <w:spacing w:lineRule="auto" w:line="240" w:before="0" w:after="0"/>
              <w:jc w:val="left"/>
              <w:rPr>
                <w:sz w:val="20"/>
                <w:szCs w:val="20"/>
              </w:rPr>
            </w:pPr>
            <w:r>
              <w:rPr>
                <w:sz w:val="20"/>
                <w:szCs w:val="20"/>
              </w:rPr>
              <w:t>- RAM’ların yönlendirme kararlarına yapılan itirazlar,</w:t>
            </w:r>
          </w:p>
          <w:p>
            <w:pPr>
              <w:pStyle w:val="Normal"/>
              <w:spacing w:lineRule="auto" w:line="240" w:before="0" w:after="0"/>
              <w:jc w:val="left"/>
              <w:rPr>
                <w:sz w:val="20"/>
                <w:szCs w:val="20"/>
              </w:rPr>
            </w:pPr>
            <w:r>
              <w:rPr>
                <w:sz w:val="20"/>
                <w:szCs w:val="20"/>
              </w:rPr>
              <w:t>- Tüm okulların engelli öğrencilerimizin kullanımına uygun olmaması,</w:t>
            </w:r>
          </w:p>
          <w:p>
            <w:pPr>
              <w:pStyle w:val="Normal"/>
              <w:spacing w:lineRule="auto" w:line="240" w:before="0" w:after="0"/>
              <w:jc w:val="left"/>
              <w:rPr>
                <w:sz w:val="20"/>
                <w:szCs w:val="20"/>
              </w:rPr>
            </w:pPr>
            <w:r>
              <w:rPr>
                <w:sz w:val="20"/>
                <w:szCs w:val="20"/>
              </w:rPr>
              <w:t>- Kaynaştırma, bütünleştirme uygulamaları yoluyla eğitim hakkında yeterli düzeyde bilgi sahibi olunmaması.</w:t>
            </w:r>
          </w:p>
        </w:tc>
      </w:tr>
      <w:tr>
        <w:trPr>
          <w:trHeight w:val="20" w:hRule="atLeast"/>
        </w:trPr>
        <w:tc>
          <w:tcPr>
            <w:tcW w:w="1324"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87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5.2.1</w:t>
            </w:r>
          </w:p>
        </w:tc>
        <w:tc>
          <w:tcPr>
            <w:tcW w:w="11804"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-Özel eğitim ihtiyacı olan öğrencilere yönelik hizmetlerin kalitesi artırılacaktır.</w:t>
            </w:r>
          </w:p>
        </w:tc>
      </w:tr>
      <w:tr>
        <w:trPr>
          <w:trHeight w:val="20" w:hRule="atLeast"/>
        </w:trPr>
        <w:tc>
          <w:tcPr>
            <w:tcW w:w="1324" w:type="dxa"/>
            <w:vMerge w:val="continue"/>
            <w:tcBorders/>
            <w:shd w:color="auto" w:fill="00B0F0" w:val="clear"/>
            <w:tcMar>
              <w:left w:w="108" w:type="dxa"/>
            </w:tcMar>
            <w:vAlign w:val="center"/>
          </w:tcPr>
          <w:p>
            <w:pPr>
              <w:pStyle w:val="Normal"/>
              <w:spacing w:lineRule="auto" w:line="240" w:before="0" w:after="0"/>
              <w:jc w:val="left"/>
              <w:rPr/>
            </w:pPr>
            <w:r>
              <w:rPr/>
            </w:r>
          </w:p>
        </w:tc>
        <w:tc>
          <w:tcPr>
            <w:tcW w:w="874" w:type="dxa"/>
            <w:gridSpan w:val="3"/>
            <w:tcBorders>
              <w:top w:val="nil"/>
            </w:tcBorders>
            <w:shd w:color="auto" w:fill="00B0F0" w:val="clear"/>
            <w:tcMar>
              <w:left w:w="108" w:type="dxa"/>
            </w:tcMar>
            <w:vAlign w:val="center"/>
          </w:tcPr>
          <w:p>
            <w:pPr>
              <w:pStyle w:val="Normal"/>
              <w:spacing w:lineRule="auto" w:line="240" w:before="0" w:after="0"/>
              <w:jc w:val="left"/>
              <w:rPr>
                <w:rFonts w:ascii="Book Antiqua" w:hAnsi="Book Antiqua"/>
                <w:b/>
                <w:b/>
                <w:sz w:val="20"/>
                <w:szCs w:val="20"/>
              </w:rPr>
            </w:pPr>
            <w:r>
              <w:rPr>
                <w:b/>
                <w:sz w:val="20"/>
                <w:szCs w:val="20"/>
              </w:rPr>
              <w:t>S 5.2.2</w:t>
            </w:r>
          </w:p>
        </w:tc>
        <w:tc>
          <w:tcPr>
            <w:tcW w:w="11804" w:type="dxa"/>
            <w:gridSpan w:val="10"/>
            <w:tcBorders>
              <w:top w:val="nil"/>
            </w:tcBorders>
            <w:shd w:fill="auto" w:val="clear"/>
            <w:tcMar>
              <w:left w:w="108" w:type="dxa"/>
            </w:tcMar>
            <w:vAlign w:val="center"/>
          </w:tcPr>
          <w:p>
            <w:pPr>
              <w:pStyle w:val="Normal"/>
              <w:spacing w:lineRule="auto" w:line="240" w:before="0" w:after="0"/>
              <w:jc w:val="left"/>
              <w:rPr>
                <w:rFonts w:ascii="Book Antiqua" w:hAnsi="Book Antiqua"/>
                <w:b/>
                <w:b/>
                <w:sz w:val="20"/>
                <w:szCs w:val="20"/>
              </w:rPr>
            </w:pPr>
            <w:r>
              <w:rPr>
                <w:b/>
                <w:sz w:val="20"/>
                <w:szCs w:val="20"/>
              </w:rPr>
              <w:t>-</w:t>
            </w:r>
            <w:r>
              <w:rPr>
                <w:b/>
                <w:sz w:val="20"/>
                <w:szCs w:val="20"/>
              </w:rPr>
              <w:t>Başta özel eğitime ihtiyaç duyan bireylerin kullanımına uygun olmak üzere okul ve kurumların fiziki imkanları iyileştirilecektir.</w:t>
            </w:r>
          </w:p>
        </w:tc>
      </w:tr>
      <w:tr>
        <w:trPr>
          <w:trHeight w:val="20" w:hRule="atLeast"/>
        </w:trPr>
        <w:tc>
          <w:tcPr>
            <w:tcW w:w="1324" w:type="dxa"/>
            <w:vMerge w:val="continue"/>
            <w:tcBorders/>
            <w:shd w:color="auto" w:fill="00B0F0" w:val="clear"/>
            <w:tcMar>
              <w:left w:w="108" w:type="dxa"/>
            </w:tcMar>
            <w:vAlign w:val="center"/>
          </w:tcPr>
          <w:p>
            <w:pPr>
              <w:pStyle w:val="Normal"/>
              <w:spacing w:lineRule="auto" w:line="240" w:before="0" w:after="0"/>
              <w:jc w:val="left"/>
              <w:rPr/>
            </w:pPr>
            <w:r>
              <w:rPr/>
            </w:r>
          </w:p>
        </w:tc>
        <w:tc>
          <w:tcPr>
            <w:tcW w:w="874" w:type="dxa"/>
            <w:gridSpan w:val="3"/>
            <w:tcBorders>
              <w:top w:val="nil"/>
            </w:tcBorders>
            <w:shd w:color="auto" w:fill="00B0F0" w:val="clear"/>
            <w:tcMar>
              <w:left w:w="108" w:type="dxa"/>
            </w:tcMar>
            <w:vAlign w:val="center"/>
          </w:tcPr>
          <w:p>
            <w:pPr>
              <w:pStyle w:val="Normal"/>
              <w:spacing w:lineRule="auto" w:line="240" w:before="0" w:after="0"/>
              <w:jc w:val="left"/>
              <w:rPr>
                <w:rFonts w:ascii="Book Antiqua" w:hAnsi="Book Antiqua"/>
                <w:b/>
                <w:b/>
                <w:sz w:val="20"/>
                <w:szCs w:val="20"/>
              </w:rPr>
            </w:pPr>
            <w:r>
              <w:rPr>
                <w:b/>
                <w:sz w:val="20"/>
                <w:szCs w:val="20"/>
              </w:rPr>
              <w:t xml:space="preserve">S 5.2.3. </w:t>
            </w:r>
          </w:p>
        </w:tc>
        <w:tc>
          <w:tcPr>
            <w:tcW w:w="11804" w:type="dxa"/>
            <w:gridSpan w:val="10"/>
            <w:tcBorders>
              <w:top w:val="nil"/>
            </w:tcBorders>
            <w:shd w:fill="auto" w:val="clear"/>
            <w:tcMar>
              <w:left w:w="108" w:type="dxa"/>
            </w:tcMar>
            <w:vAlign w:val="center"/>
          </w:tcPr>
          <w:p>
            <w:pPr>
              <w:pStyle w:val="Normal"/>
              <w:spacing w:lineRule="auto" w:line="240" w:before="0" w:after="0"/>
              <w:jc w:val="left"/>
              <w:rPr>
                <w:rFonts w:ascii="Book Antiqua" w:hAnsi="Book Antiqua"/>
                <w:b/>
                <w:b/>
                <w:sz w:val="20"/>
                <w:szCs w:val="20"/>
              </w:rPr>
            </w:pPr>
            <w:r>
              <w:rPr>
                <w:b/>
                <w:sz w:val="20"/>
                <w:szCs w:val="20"/>
              </w:rPr>
              <w:t>-</w:t>
            </w:r>
            <w:r>
              <w:rPr>
                <w:b/>
                <w:sz w:val="20"/>
                <w:szCs w:val="20"/>
              </w:rPr>
              <w:t>Küçük onarım ve donatım hizmetleriyle okul ve kurumların fiziki imkanları ihtiyaç doğrultusunda iyileştirilecektir.</w:t>
            </w:r>
          </w:p>
        </w:tc>
      </w:tr>
      <w:tr>
        <w:trPr>
          <w:trHeight w:val="20" w:hRule="atLeast"/>
        </w:trPr>
        <w:tc>
          <w:tcPr>
            <w:tcW w:w="2197"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1805" w:type="dxa"/>
            <w:gridSpan w:val="11"/>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25.000 TL</w:t>
            </w:r>
          </w:p>
        </w:tc>
      </w:tr>
      <w:tr>
        <w:trPr>
          <w:trHeight w:val="20" w:hRule="atLeast"/>
        </w:trPr>
        <w:tc>
          <w:tcPr>
            <w:tcW w:w="2197"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1805"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Yerel yönetimlerin yeterli düzeyde özel eğitim merkezi kurmamış olması,</w:t>
            </w:r>
          </w:p>
          <w:p>
            <w:pPr>
              <w:pStyle w:val="Normal"/>
              <w:spacing w:lineRule="auto" w:line="240" w:before="0" w:after="0"/>
              <w:jc w:val="left"/>
              <w:rPr>
                <w:sz w:val="20"/>
                <w:szCs w:val="20"/>
              </w:rPr>
            </w:pPr>
            <w:r>
              <w:rPr>
                <w:sz w:val="20"/>
                <w:szCs w:val="20"/>
              </w:rPr>
              <w:t>- Mevcut okulların engelli öğrencilerimizin kullanımına uygun olmaması,</w:t>
            </w:r>
          </w:p>
          <w:p>
            <w:pPr>
              <w:pStyle w:val="Normal"/>
              <w:spacing w:lineRule="auto" w:line="240" w:before="0" w:after="0"/>
              <w:jc w:val="left"/>
              <w:rPr>
                <w:sz w:val="20"/>
                <w:szCs w:val="20"/>
              </w:rPr>
            </w:pPr>
            <w:r>
              <w:rPr>
                <w:sz w:val="20"/>
                <w:szCs w:val="20"/>
              </w:rPr>
              <w:t>- Okul binalarının arsa sorunları nedeniyle çok katlı olarak yapımına devam edilmesi,</w:t>
            </w:r>
          </w:p>
          <w:p>
            <w:pPr>
              <w:pStyle w:val="Normal"/>
              <w:spacing w:lineRule="auto" w:line="240" w:before="0" w:after="0"/>
              <w:jc w:val="left"/>
              <w:rPr>
                <w:sz w:val="20"/>
                <w:szCs w:val="20"/>
              </w:rPr>
            </w:pPr>
            <w:r>
              <w:rPr>
                <w:sz w:val="20"/>
                <w:szCs w:val="20"/>
              </w:rPr>
              <w:t>- Kaynaştırma/bütünleştirme uygulamaları yoluyla eğitim hakkında yeterli düzeyde bilgi sahibi olunmaması.</w:t>
            </w:r>
          </w:p>
        </w:tc>
      </w:tr>
      <w:tr>
        <w:trPr>
          <w:trHeight w:val="20" w:hRule="atLeast"/>
        </w:trPr>
        <w:tc>
          <w:tcPr>
            <w:tcW w:w="2197"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1805"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Yeni okul yerleri planlanırken özellikle temel eğitimde tek katlı okul binaları planlanması,</w:t>
            </w:r>
          </w:p>
          <w:p>
            <w:pPr>
              <w:pStyle w:val="Normal"/>
              <w:spacing w:lineRule="auto" w:line="240" w:before="0" w:after="0"/>
              <w:jc w:val="left"/>
              <w:rPr>
                <w:sz w:val="20"/>
                <w:szCs w:val="20"/>
              </w:rPr>
            </w:pPr>
            <w:r>
              <w:rPr>
                <w:sz w:val="20"/>
                <w:szCs w:val="20"/>
              </w:rPr>
              <w:t>- Mevcut okulların tümünün özel eğitime ihtiyaç duyan öğrencilere göre düzenlenmesi,</w:t>
            </w:r>
          </w:p>
          <w:p>
            <w:pPr>
              <w:pStyle w:val="Normal"/>
              <w:spacing w:lineRule="auto" w:line="240" w:before="0" w:after="0"/>
              <w:jc w:val="left"/>
              <w:rPr>
                <w:sz w:val="20"/>
                <w:szCs w:val="20"/>
              </w:rPr>
            </w:pPr>
            <w:r>
              <w:rPr>
                <w:sz w:val="20"/>
                <w:szCs w:val="20"/>
              </w:rPr>
              <w:t>- Eğitsel değerlendirme ve tanılama için tarama faaliyetlerinin ve kapsamının artırılması,</w:t>
            </w:r>
          </w:p>
          <w:p>
            <w:pPr>
              <w:pStyle w:val="Normal"/>
              <w:spacing w:lineRule="auto" w:line="240" w:before="0" w:after="0"/>
              <w:jc w:val="left"/>
              <w:rPr>
                <w:sz w:val="20"/>
                <w:szCs w:val="20"/>
              </w:rPr>
            </w:pPr>
            <w:r>
              <w:rPr>
                <w:sz w:val="20"/>
                <w:szCs w:val="20"/>
              </w:rPr>
              <w:t>- Özel eğitim okullarında alan mezunu öğretmen ihtiyacının giderilmesi,</w:t>
            </w:r>
          </w:p>
          <w:p>
            <w:pPr>
              <w:pStyle w:val="Normal"/>
              <w:spacing w:lineRule="auto" w:line="240" w:before="0" w:after="0"/>
              <w:jc w:val="left"/>
              <w:rPr>
                <w:sz w:val="20"/>
                <w:szCs w:val="20"/>
              </w:rPr>
            </w:pPr>
            <w:r>
              <w:rPr>
                <w:sz w:val="20"/>
                <w:szCs w:val="20"/>
              </w:rPr>
              <w:t>- Özel teşebbüs ile yerel yönetimlerin desteklerinin artırılması için çeşitli teşviklerin sağlanması.</w:t>
            </w:r>
          </w:p>
        </w:tc>
      </w:tr>
    </w:tbl>
    <w:p>
      <w:pPr>
        <w:pStyle w:val="Normal"/>
        <w:rPr>
          <w:rFonts w:eastAsia="Calibri" w:cs="Arial"/>
          <w:b/>
          <w:b/>
          <w:i/>
          <w:i/>
          <w:sz w:val="22"/>
          <w:szCs w:val="20"/>
        </w:rPr>
      </w:pPr>
      <w:r>
        <w:rPr>
          <w:rFonts w:eastAsia="Calibri" w:cs="Arial"/>
          <w:b/>
          <w:i/>
          <w:sz w:val="22"/>
          <w:szCs w:val="20"/>
        </w:rPr>
      </w:r>
    </w:p>
    <w:p>
      <w:pPr>
        <w:pStyle w:val="Normal"/>
        <w:spacing w:before="240" w:after="120"/>
        <w:rPr>
          <w:b/>
          <w:b/>
          <w:bCs/>
          <w:sz w:val="28"/>
          <w:szCs w:val="24"/>
        </w:rPr>
      </w:pPr>
      <w:bookmarkStart w:id="66" w:name="_Toc532132476"/>
      <w:bookmarkStart w:id="67" w:name="_Toc532132476"/>
      <w:r>
        <w:rPr>
          <w:b/>
          <w:bCs/>
          <w:sz w:val="28"/>
          <w:szCs w:val="24"/>
        </w:rPr>
      </w:r>
    </w:p>
    <w:p>
      <w:pPr>
        <w:pStyle w:val="Normal"/>
        <w:spacing w:before="240" w:after="120"/>
        <w:rPr>
          <w:b/>
          <w:b/>
          <w:bCs/>
          <w:sz w:val="28"/>
          <w:szCs w:val="24"/>
        </w:rPr>
      </w:pPr>
      <w:bookmarkStart w:id="68" w:name="_Toc532132476"/>
      <w:bookmarkEnd w:id="68"/>
      <w:r>
        <w:rPr>
          <w:b/>
          <w:bCs/>
          <w:sz w:val="28"/>
          <w:szCs w:val="24"/>
        </w:rPr>
        <w:t>Hedef 5.3: Ülkemizin kalkınmasında önemli bir kaynak niteliğinde bulunan özel yetenekli öğrencilerimiz, akranlarından ayrıştırılmadan doğalarına uygun bir eğitim yöntemi ile desteklenecektir.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257"/>
        <w:gridCol w:w="468"/>
        <w:gridCol w:w="655"/>
        <w:gridCol w:w="1"/>
        <w:gridCol w:w="3403"/>
        <w:gridCol w:w="1199"/>
        <w:gridCol w:w="1078"/>
        <w:gridCol w:w="846"/>
        <w:gridCol w:w="846"/>
        <w:gridCol w:w="846"/>
        <w:gridCol w:w="846"/>
        <w:gridCol w:w="846"/>
        <w:gridCol w:w="846"/>
        <w:gridCol w:w="865"/>
      </w:tblGrid>
      <w:tr>
        <w:trPr>
          <w:trHeight w:val="20" w:hRule="atLeast"/>
        </w:trPr>
        <w:tc>
          <w:tcPr>
            <w:tcW w:w="1725"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Amaç 5</w:t>
            </w:r>
          </w:p>
        </w:tc>
        <w:tc>
          <w:tcPr>
            <w:tcW w:w="12277" w:type="dxa"/>
            <w:gridSpan w:val="12"/>
            <w:tcBorders/>
            <w:shd w:fill="auto" w:val="clear"/>
            <w:tcMar>
              <w:left w:w="108" w:type="dxa"/>
            </w:tcMar>
            <w:vAlign w:val="center"/>
          </w:tcPr>
          <w:p>
            <w:pPr>
              <w:pStyle w:val="Normal"/>
              <w:spacing w:lineRule="auto" w:line="240" w:before="0" w:after="0"/>
              <w:jc w:val="left"/>
              <w:rPr>
                <w:b/>
                <w:b/>
                <w:color w:val="FF0000"/>
                <w:sz w:val="20"/>
                <w:szCs w:val="20"/>
              </w:rPr>
            </w:pPr>
            <w:r>
              <w:rPr>
                <w:b/>
                <w:sz w:val="20"/>
                <w:szCs w:val="20"/>
              </w:rPr>
              <w:t>Özel eğitim ve rehberlik hizmetlerinin etkinliği artırılarak bireylerin bedensel, ruhsal ve zihinsel gelişimleri desteklenecektir.</w:t>
            </w:r>
          </w:p>
        </w:tc>
      </w:tr>
      <w:tr>
        <w:trPr>
          <w:trHeight w:val="20" w:hRule="atLeast"/>
        </w:trPr>
        <w:tc>
          <w:tcPr>
            <w:tcW w:w="1725" w:type="dxa"/>
            <w:gridSpan w:val="2"/>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Hedef 5.3</w:t>
            </w:r>
          </w:p>
        </w:tc>
        <w:tc>
          <w:tcPr>
            <w:tcW w:w="12277" w:type="dxa"/>
            <w:gridSpan w:val="12"/>
            <w:tcBorders/>
            <w:shd w:fill="auto" w:val="clear"/>
            <w:tcMar>
              <w:left w:w="108" w:type="dxa"/>
            </w:tcMar>
            <w:vAlign w:val="center"/>
          </w:tcPr>
          <w:p>
            <w:pPr>
              <w:pStyle w:val="Normal"/>
              <w:spacing w:lineRule="auto" w:line="240" w:before="0" w:after="0"/>
              <w:jc w:val="left"/>
              <w:rPr>
                <w:sz w:val="20"/>
                <w:szCs w:val="20"/>
              </w:rPr>
            </w:pPr>
            <w:r>
              <w:rPr>
                <w:b/>
                <w:sz w:val="20"/>
                <w:szCs w:val="20"/>
              </w:rPr>
              <w:t>Ülkemizin kalkınmasında önemli bir kaynak niteliğinde bulunan özel yetenekli öğrencilerimiz, akranlarından ayrıştırılmadan doğalarına uygun bir eğitim yöntemi ile desteklenecektir.</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Performans Göstergeleri</w:t>
            </w:r>
          </w:p>
        </w:tc>
        <w:tc>
          <w:tcPr>
            <w:tcW w:w="1199"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Hedefe Etkisi (%)</w:t>
            </w:r>
          </w:p>
        </w:tc>
        <w:tc>
          <w:tcPr>
            <w:tcW w:w="1078"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Başlangıç Değeri</w:t>
            </w:r>
          </w:p>
        </w:tc>
        <w:tc>
          <w:tcPr>
            <w:tcW w:w="84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2019</w:t>
            </w:r>
          </w:p>
        </w:tc>
        <w:tc>
          <w:tcPr>
            <w:tcW w:w="84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2020</w:t>
            </w:r>
          </w:p>
        </w:tc>
        <w:tc>
          <w:tcPr>
            <w:tcW w:w="84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2021</w:t>
            </w:r>
          </w:p>
        </w:tc>
        <w:tc>
          <w:tcPr>
            <w:tcW w:w="84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2022</w:t>
            </w:r>
          </w:p>
        </w:tc>
        <w:tc>
          <w:tcPr>
            <w:tcW w:w="84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2023</w:t>
            </w:r>
          </w:p>
        </w:tc>
        <w:tc>
          <w:tcPr>
            <w:tcW w:w="846"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İzleme Sıklığı</w:t>
            </w:r>
          </w:p>
        </w:tc>
        <w:tc>
          <w:tcPr>
            <w:tcW w:w="865" w:type="dxa"/>
            <w:tcBorders/>
            <w:shd w:color="auto" w:fill="00B0F0" w:val="clear"/>
            <w:tcMar>
              <w:left w:w="108" w:type="dxa"/>
            </w:tcMar>
            <w:vAlign w:val="center"/>
          </w:tcPr>
          <w:p>
            <w:pPr>
              <w:pStyle w:val="Normal"/>
              <w:spacing w:lineRule="auto" w:line="240" w:before="0" w:after="0"/>
              <w:jc w:val="center"/>
              <w:rPr>
                <w:b/>
                <w:b/>
                <w:sz w:val="20"/>
                <w:szCs w:val="20"/>
              </w:rPr>
            </w:pPr>
            <w:r>
              <w:rPr>
                <w:b/>
                <w:sz w:val="20"/>
                <w:szCs w:val="20"/>
              </w:rPr>
              <w:t>Rapor Sıklığı</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5.3.1 Bilim ve sanat merkezleri grup tarama uygulaması yapılan öğrenci oranı (%)</w:t>
            </w:r>
          </w:p>
        </w:tc>
        <w:tc>
          <w:tcPr>
            <w:tcW w:w="119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20</w:t>
            </w:r>
          </w:p>
        </w:tc>
        <w:tc>
          <w:tcPr>
            <w:tcW w:w="107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%7</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%13</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%15</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%18</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%20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6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5.3.2 Bilim ve sanat merkezi öğrencilerinin programlara devam oranı (%)</w:t>
            </w:r>
          </w:p>
        </w:tc>
        <w:tc>
          <w:tcPr>
            <w:tcW w:w="119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20</w:t>
            </w:r>
          </w:p>
        </w:tc>
        <w:tc>
          <w:tcPr>
            <w:tcW w:w="107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%95</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%95</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%96</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%96</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%97</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98</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6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5.3.3 Tarama ve eğitsel tanı amaçlı standart yerli ölçme araçlarının bilinirliği</w:t>
            </w:r>
          </w:p>
        </w:tc>
        <w:tc>
          <w:tcPr>
            <w:tcW w:w="119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30</w:t>
            </w:r>
          </w:p>
        </w:tc>
        <w:tc>
          <w:tcPr>
            <w:tcW w:w="107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%50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%80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6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5.3.4 Öğretim kademelerinde özel yeteneklilere yönelik açılan destek eğitim odalarında derslere katılan öğrenci sayısı</w:t>
            </w:r>
          </w:p>
        </w:tc>
        <w:tc>
          <w:tcPr>
            <w:tcW w:w="119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15</w:t>
            </w:r>
          </w:p>
        </w:tc>
        <w:tc>
          <w:tcPr>
            <w:tcW w:w="107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455</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530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625</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730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865</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1000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6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5.3.5 İleri öğrenme ortamları için örnek model kullanımı</w:t>
            </w:r>
          </w:p>
        </w:tc>
        <w:tc>
          <w:tcPr>
            <w:tcW w:w="1199"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15</w:t>
            </w:r>
          </w:p>
        </w:tc>
        <w:tc>
          <w:tcPr>
            <w:tcW w:w="1078"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%40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%50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%80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%100</w:t>
            </w:r>
          </w:p>
        </w:tc>
        <w:tc>
          <w:tcPr>
            <w:tcW w:w="846"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c>
          <w:tcPr>
            <w:tcW w:w="865" w:type="dxa"/>
            <w:tcBorders/>
            <w:shd w:color="auto" w:fill="FFFFFF" w:themeFill="background1" w:val="clear"/>
            <w:tcMar>
              <w:left w:w="108" w:type="dxa"/>
            </w:tcMar>
            <w:vAlign w:val="center"/>
          </w:tcPr>
          <w:p>
            <w:pPr>
              <w:pStyle w:val="Normal"/>
              <w:spacing w:lineRule="auto" w:line="240" w:before="0" w:after="0"/>
              <w:jc w:val="center"/>
              <w:rPr>
                <w:sz w:val="20"/>
                <w:szCs w:val="20"/>
              </w:rPr>
            </w:pPr>
            <w:r>
              <w:rPr>
                <w:sz w:val="20"/>
                <w:szCs w:val="20"/>
              </w:rPr>
              <w:t>6 Ay</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Koordinatör Birim</w:t>
            </w:r>
          </w:p>
        </w:tc>
        <w:tc>
          <w:tcPr>
            <w:tcW w:w="8218"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Strateji Geliştirme</w:t>
            </w:r>
          </w:p>
        </w:tc>
      </w:tr>
      <w:tr>
        <w:trPr>
          <w:trHeight w:val="20" w:hRule="atLeast"/>
        </w:trPr>
        <w:tc>
          <w:tcPr>
            <w:tcW w:w="5784" w:type="dxa"/>
            <w:gridSpan w:val="5"/>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İş Birliği Yapılacak Birimler</w:t>
            </w:r>
          </w:p>
        </w:tc>
        <w:tc>
          <w:tcPr>
            <w:tcW w:w="8218" w:type="dxa"/>
            <w:gridSpan w:val="9"/>
            <w:tcBorders/>
            <w:shd w:fill="auto" w:val="clear"/>
            <w:tcMar>
              <w:left w:w="108" w:type="dxa"/>
            </w:tcMar>
            <w:vAlign w:val="center"/>
          </w:tcPr>
          <w:p>
            <w:pPr>
              <w:pStyle w:val="Normal"/>
              <w:spacing w:lineRule="auto" w:line="240" w:before="0" w:after="0"/>
              <w:jc w:val="left"/>
              <w:rPr>
                <w:sz w:val="20"/>
                <w:szCs w:val="20"/>
              </w:rPr>
            </w:pPr>
            <w:r>
              <w:rPr>
                <w:sz w:val="20"/>
                <w:szCs w:val="20"/>
              </w:rPr>
              <w:t>İlçe Milli Eğitim Müdürlüğü Birimleri</w:t>
            </w:r>
          </w:p>
        </w:tc>
      </w:tr>
      <w:tr>
        <w:trPr>
          <w:trHeight w:val="20" w:hRule="atLeast"/>
        </w:trPr>
        <w:tc>
          <w:tcPr>
            <w:tcW w:w="238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Riskler</w:t>
            </w:r>
          </w:p>
        </w:tc>
        <w:tc>
          <w:tcPr>
            <w:tcW w:w="11622"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Tüm öğrencilerin tarama sistemine dâhil edilmesinin zorluğu,</w:t>
            </w:r>
          </w:p>
          <w:p>
            <w:pPr>
              <w:pStyle w:val="Normal"/>
              <w:spacing w:lineRule="auto" w:line="240" w:before="0" w:after="0"/>
              <w:jc w:val="left"/>
              <w:rPr>
                <w:sz w:val="20"/>
                <w:szCs w:val="20"/>
              </w:rPr>
            </w:pPr>
            <w:r>
              <w:rPr>
                <w:sz w:val="20"/>
                <w:szCs w:val="20"/>
              </w:rPr>
              <w:t>- Özgün zekâ testlerinin maliyetli olması ve üretilmesinde sıkıntılar yaşanması,</w:t>
            </w:r>
          </w:p>
          <w:p>
            <w:pPr>
              <w:pStyle w:val="Normal"/>
              <w:spacing w:lineRule="auto" w:line="240" w:before="0" w:after="0"/>
              <w:jc w:val="left"/>
              <w:rPr>
                <w:sz w:val="20"/>
                <w:szCs w:val="20"/>
              </w:rPr>
            </w:pPr>
            <w:r>
              <w:rPr>
                <w:sz w:val="20"/>
                <w:szCs w:val="20"/>
              </w:rPr>
              <w:t>- Özel sektörün tarama, tanılama ve eğitim konusunda yatırım yapmaması,</w:t>
            </w:r>
          </w:p>
          <w:p>
            <w:pPr>
              <w:pStyle w:val="Normal"/>
              <w:spacing w:lineRule="auto" w:line="240" w:before="0" w:after="0"/>
              <w:jc w:val="left"/>
              <w:rPr>
                <w:sz w:val="20"/>
                <w:szCs w:val="20"/>
              </w:rPr>
            </w:pPr>
            <w:r>
              <w:rPr>
                <w:sz w:val="20"/>
                <w:szCs w:val="20"/>
              </w:rPr>
              <w:t>- Özel yeteneklilerin eğitimine ilişkin toplumsal duyarlılığın az olması.</w:t>
            </w:r>
          </w:p>
        </w:tc>
      </w:tr>
      <w:tr>
        <w:trPr>
          <w:trHeight w:val="192" w:hRule="atLeast"/>
        </w:trPr>
        <w:tc>
          <w:tcPr>
            <w:tcW w:w="1257" w:type="dxa"/>
            <w:vMerge w:val="restart"/>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Stratejiler</w:t>
            </w:r>
          </w:p>
        </w:tc>
        <w:tc>
          <w:tcPr>
            <w:tcW w:w="1124"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5.3.1</w:t>
            </w:r>
          </w:p>
        </w:tc>
        <w:tc>
          <w:tcPr>
            <w:tcW w:w="11621"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Özel yeteneklilere yönelik kurumsal yapı ve süreçlere entegre olunacaktır.</w:t>
            </w:r>
          </w:p>
        </w:tc>
      </w:tr>
      <w:tr>
        <w:trPr>
          <w:trHeight w:val="255" w:hRule="atLeast"/>
        </w:trPr>
        <w:tc>
          <w:tcPr>
            <w:tcW w:w="1257"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124" w:type="dxa"/>
            <w:gridSpan w:val="3"/>
            <w:tcBorders/>
            <w:shd w:color="auto" w:fill="00B0F0" w:val="clear"/>
            <w:tcMar>
              <w:left w:w="108" w:type="dxa"/>
            </w:tcMar>
            <w:vAlign w:val="center"/>
          </w:tcPr>
          <w:p>
            <w:pPr>
              <w:pStyle w:val="Normal"/>
              <w:spacing w:lineRule="auto" w:line="240" w:before="0" w:after="0"/>
              <w:jc w:val="left"/>
              <w:rPr>
                <w:sz w:val="20"/>
                <w:szCs w:val="20"/>
              </w:rPr>
            </w:pPr>
            <w:r>
              <w:rPr>
                <w:b/>
                <w:sz w:val="20"/>
                <w:szCs w:val="20"/>
              </w:rPr>
              <w:t>S 5.3.2</w:t>
            </w:r>
          </w:p>
        </w:tc>
        <w:tc>
          <w:tcPr>
            <w:tcW w:w="11621"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Özel yeteneklilere yönelik tanılama ve değerlendirme araçları daha ileri seviyede kullanılacaktır.</w:t>
            </w:r>
          </w:p>
        </w:tc>
      </w:tr>
      <w:tr>
        <w:trPr>
          <w:trHeight w:val="283" w:hRule="atLeast"/>
        </w:trPr>
        <w:tc>
          <w:tcPr>
            <w:tcW w:w="1257"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124" w:type="dxa"/>
            <w:gridSpan w:val="3"/>
            <w:tcBorders/>
            <w:shd w:color="auto" w:fill="00B0F0" w:val="clear"/>
            <w:tcMar>
              <w:left w:w="108" w:type="dxa"/>
            </w:tcMar>
            <w:vAlign w:val="center"/>
          </w:tcPr>
          <w:p>
            <w:pPr>
              <w:pStyle w:val="Normal"/>
              <w:spacing w:lineRule="auto" w:line="240" w:before="0" w:after="0"/>
              <w:jc w:val="left"/>
              <w:rPr>
                <w:sz w:val="20"/>
                <w:szCs w:val="20"/>
              </w:rPr>
            </w:pPr>
            <w:r>
              <w:rPr>
                <w:b/>
                <w:sz w:val="20"/>
                <w:szCs w:val="20"/>
              </w:rPr>
              <w:t>S 5.3.3</w:t>
            </w:r>
          </w:p>
        </w:tc>
        <w:tc>
          <w:tcPr>
            <w:tcW w:w="11621" w:type="dxa"/>
            <w:gridSpan w:val="10"/>
            <w:tcBorders/>
            <w:shd w:fill="auto" w:val="clear"/>
            <w:tcMar>
              <w:left w:w="108" w:type="dxa"/>
            </w:tcMar>
            <w:vAlign w:val="center"/>
          </w:tcPr>
          <w:p>
            <w:pPr>
              <w:pStyle w:val="Normal"/>
              <w:spacing w:lineRule="auto" w:line="240" w:before="0" w:after="0"/>
              <w:jc w:val="left"/>
              <w:rPr>
                <w:b/>
                <w:b/>
                <w:sz w:val="20"/>
                <w:szCs w:val="20"/>
              </w:rPr>
            </w:pPr>
            <w:r>
              <w:rPr>
                <w:b/>
                <w:sz w:val="20"/>
                <w:szCs w:val="20"/>
              </w:rPr>
              <w:t>- Özel yeteneklilere yönelik yenilikçi öğrenme ortamları, ders yapıları ve materyalleri kullanılacaktır.</w:t>
            </w:r>
          </w:p>
        </w:tc>
      </w:tr>
      <w:tr>
        <w:trPr>
          <w:trHeight w:val="20" w:hRule="atLeast"/>
        </w:trPr>
        <w:tc>
          <w:tcPr>
            <w:tcW w:w="238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Maliyet Tahmini</w:t>
            </w:r>
          </w:p>
        </w:tc>
        <w:tc>
          <w:tcPr>
            <w:tcW w:w="11622" w:type="dxa"/>
            <w:gridSpan w:val="11"/>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15.000 TL</w:t>
            </w:r>
          </w:p>
        </w:tc>
      </w:tr>
      <w:tr>
        <w:trPr>
          <w:trHeight w:val="20" w:hRule="atLeast"/>
        </w:trPr>
        <w:tc>
          <w:tcPr>
            <w:tcW w:w="238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Tespitler</w:t>
            </w:r>
          </w:p>
        </w:tc>
        <w:tc>
          <w:tcPr>
            <w:tcW w:w="11622"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Tarama hizmetlerinin yaygın olmaması,</w:t>
            </w:r>
          </w:p>
          <w:p>
            <w:pPr>
              <w:pStyle w:val="Normal"/>
              <w:spacing w:lineRule="auto" w:line="240" w:before="0" w:after="0"/>
              <w:jc w:val="left"/>
              <w:rPr>
                <w:sz w:val="20"/>
                <w:szCs w:val="20"/>
              </w:rPr>
            </w:pPr>
            <w:r>
              <w:rPr>
                <w:sz w:val="20"/>
                <w:szCs w:val="20"/>
              </w:rPr>
              <w:t>- Bilim ve sanat merkezlerinin kurumsal yapısının ve sayısının yetersiz olması,</w:t>
            </w:r>
          </w:p>
          <w:p>
            <w:pPr>
              <w:pStyle w:val="Normal"/>
              <w:spacing w:lineRule="auto" w:line="240" w:before="0" w:after="0"/>
              <w:jc w:val="left"/>
              <w:rPr>
                <w:sz w:val="20"/>
                <w:szCs w:val="20"/>
              </w:rPr>
            </w:pPr>
            <w:r>
              <w:rPr>
                <w:sz w:val="20"/>
                <w:szCs w:val="20"/>
              </w:rPr>
              <w:t>- Özel yeteneklilere yönelik tanılama ve değerlendirme araçlarının yetersiz olması,</w:t>
            </w:r>
          </w:p>
          <w:p>
            <w:pPr>
              <w:pStyle w:val="Normal"/>
              <w:spacing w:lineRule="auto" w:line="240" w:before="0" w:after="0"/>
              <w:jc w:val="left"/>
              <w:rPr>
                <w:sz w:val="20"/>
                <w:szCs w:val="20"/>
              </w:rPr>
            </w:pPr>
            <w:r>
              <w:rPr>
                <w:sz w:val="20"/>
                <w:szCs w:val="20"/>
              </w:rPr>
              <w:t>- Okullarda tasarım ve beceri atölyelerinin sayısının yetersiz olması,</w:t>
            </w:r>
          </w:p>
          <w:p>
            <w:pPr>
              <w:pStyle w:val="Normal"/>
              <w:spacing w:lineRule="auto" w:line="240" w:before="0" w:after="0"/>
              <w:jc w:val="left"/>
              <w:rPr>
                <w:sz w:val="20"/>
                <w:szCs w:val="20"/>
              </w:rPr>
            </w:pPr>
            <w:r>
              <w:rPr>
                <w:sz w:val="20"/>
                <w:szCs w:val="20"/>
              </w:rPr>
              <w:t>- Özel yeteneklilere yönelik öğrenme ortamları, ders yapıları ve materyallerinin geliştirme çalışmalarının yetersiz olması.</w:t>
            </w:r>
          </w:p>
        </w:tc>
      </w:tr>
      <w:tr>
        <w:trPr>
          <w:trHeight w:val="20" w:hRule="atLeast"/>
        </w:trPr>
        <w:tc>
          <w:tcPr>
            <w:tcW w:w="2380"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İhtiyaçlar</w:t>
            </w:r>
          </w:p>
        </w:tc>
        <w:tc>
          <w:tcPr>
            <w:tcW w:w="11622" w:type="dxa"/>
            <w:gridSpan w:val="11"/>
            <w:tcBorders/>
            <w:shd w:fill="auto" w:val="clear"/>
            <w:tcMar>
              <w:left w:w="108" w:type="dxa"/>
            </w:tcMar>
            <w:vAlign w:val="center"/>
          </w:tcPr>
          <w:p>
            <w:pPr>
              <w:pStyle w:val="Normal"/>
              <w:spacing w:lineRule="auto" w:line="240" w:before="0" w:after="0"/>
              <w:jc w:val="left"/>
              <w:rPr>
                <w:sz w:val="20"/>
                <w:szCs w:val="20"/>
              </w:rPr>
            </w:pPr>
            <w:r>
              <w:rPr>
                <w:sz w:val="20"/>
                <w:szCs w:val="20"/>
              </w:rPr>
              <w:t>- Bilim ve sanat merkezleri kurulması ve kurumsal yapısının yeniden kurgulanması,</w:t>
            </w:r>
          </w:p>
          <w:p>
            <w:pPr>
              <w:pStyle w:val="Normal"/>
              <w:spacing w:lineRule="auto" w:line="240" w:before="0" w:after="0"/>
              <w:jc w:val="left"/>
              <w:rPr>
                <w:sz w:val="20"/>
                <w:szCs w:val="20"/>
              </w:rPr>
            </w:pPr>
            <w:r>
              <w:rPr>
                <w:sz w:val="20"/>
                <w:szCs w:val="20"/>
              </w:rPr>
              <w:t>- Tarama hizmetlerinin yaygınlaştırılması,</w:t>
            </w:r>
          </w:p>
          <w:p>
            <w:pPr>
              <w:pStyle w:val="Normal"/>
              <w:spacing w:lineRule="auto" w:line="240" w:before="0" w:after="0"/>
              <w:jc w:val="left"/>
              <w:rPr>
                <w:sz w:val="20"/>
                <w:szCs w:val="20"/>
              </w:rPr>
            </w:pPr>
            <w:r>
              <w:rPr>
                <w:sz w:val="20"/>
                <w:szCs w:val="20"/>
              </w:rPr>
              <w:t>- Özgün zekâ ve yetenek testleri geliştirilmesi ve yurt dışında geliştirilmiş ölçeklerin kültürel uyum çalışmaları yapılması için kaynak ihtiyacı,</w:t>
            </w:r>
          </w:p>
          <w:p>
            <w:pPr>
              <w:pStyle w:val="Normal"/>
              <w:spacing w:lineRule="auto" w:line="240" w:before="0" w:after="0"/>
              <w:jc w:val="left"/>
              <w:rPr>
                <w:sz w:val="20"/>
                <w:szCs w:val="20"/>
              </w:rPr>
            </w:pPr>
            <w:r>
              <w:rPr>
                <w:sz w:val="20"/>
                <w:szCs w:val="20"/>
              </w:rPr>
              <w:t>- Ölçek geliştirme çalışmaları için nitelikli hizmet içi ve sertifika eğitimlerinin düzenlenmesi,</w:t>
            </w:r>
          </w:p>
          <w:p>
            <w:pPr>
              <w:pStyle w:val="Normal"/>
              <w:spacing w:lineRule="auto" w:line="240" w:before="0" w:after="0"/>
              <w:jc w:val="left"/>
              <w:rPr>
                <w:sz w:val="20"/>
                <w:szCs w:val="20"/>
              </w:rPr>
            </w:pPr>
            <w:r>
              <w:rPr>
                <w:sz w:val="20"/>
                <w:szCs w:val="20"/>
              </w:rPr>
              <w:t>- Özel yeteneklilere yönelik öğrenme ortamları, ders yapıları ve materyallerinin geliştirilmesinde özel teşebbüsün katkılarının artırılması için iş birliği yapılması.</w:t>
            </w:r>
          </w:p>
        </w:tc>
      </w:tr>
    </w:tbl>
    <w:p>
      <w:pPr>
        <w:pStyle w:val="Normal"/>
        <w:rPr>
          <w:b/>
          <w:b/>
          <w:sz w:val="20"/>
          <w:szCs w:val="20"/>
        </w:rPr>
      </w:pPr>
      <w:r>
        <w:rPr>
          <w:b/>
          <w:sz w:val="20"/>
          <w:szCs w:val="20"/>
        </w:rPr>
      </w:r>
    </w:p>
    <w:p>
      <w:pPr>
        <w:pStyle w:val="Balk2"/>
        <w:rPr/>
      </w:pPr>
      <w:bookmarkStart w:id="69" w:name="_Toc532132477"/>
      <w:bookmarkStart w:id="70" w:name="_Toc534211547"/>
      <w:bookmarkStart w:id="71" w:name="_Toc530059919"/>
      <w:r>
        <w:rPr/>
        <w:t xml:space="preserve">Amaç </w:t>
      </w:r>
      <w:bookmarkEnd w:id="71"/>
      <w:bookmarkEnd w:id="70"/>
      <w:r>
        <w:rPr/>
        <w:t>6:</w:t>
      </w:r>
    </w:p>
    <w:p>
      <w:pPr>
        <w:pStyle w:val="Normal"/>
        <w:rPr>
          <w:b/>
          <w:b/>
          <w:bCs/>
          <w:color w:val="4472C4" w:themeColor="accent5"/>
          <w:sz w:val="32"/>
          <w:szCs w:val="32"/>
        </w:rPr>
      </w:pPr>
      <w:bookmarkStart w:id="72" w:name="_Toc532132477"/>
      <w:r>
        <w:rPr>
          <w:b/>
          <w:bCs/>
          <w:color w:val="4472C4" w:themeColor="accent5"/>
          <w:sz w:val="32"/>
          <w:szCs w:val="32"/>
        </w:rPr>
        <w:t>Mesleki ve teknik eğitim ve hayat boyu öğrenme sistemlerinde toplumun ihtiyaçlarına ve işgücü piyasası ile bilgi çağının gereklerine uygun biçimde</w:t>
      </w:r>
      <w:bookmarkEnd w:id="72"/>
      <w:r>
        <w:rPr>
          <w:b/>
          <w:bCs/>
          <w:color w:val="4472C4" w:themeColor="accent5"/>
          <w:sz w:val="32"/>
          <w:szCs w:val="32"/>
        </w:rPr>
        <w:t xml:space="preserve"> çalışmalar yapılacaktır.</w:t>
      </w:r>
    </w:p>
    <w:p>
      <w:pPr>
        <w:pStyle w:val="Normal"/>
        <w:rPr>
          <w:b/>
          <w:b/>
          <w:bCs/>
          <w:sz w:val="28"/>
          <w:szCs w:val="24"/>
        </w:rPr>
      </w:pPr>
      <w:bookmarkStart w:id="73" w:name="_Toc532132478"/>
      <w:bookmarkEnd w:id="73"/>
      <w:r>
        <w:rPr>
          <w:b/>
          <w:bCs/>
          <w:sz w:val="28"/>
          <w:szCs w:val="24"/>
        </w:rPr>
        <w:t>Hedef 6.1: Mesleki ve teknik eğitime atfedilen değer ve erişim imkânları artırılacaktır.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522"/>
        <w:gridCol w:w="1177"/>
        <w:gridCol w:w="3106"/>
        <w:gridCol w:w="2"/>
        <w:gridCol w:w="1201"/>
        <w:gridCol w:w="2"/>
        <w:gridCol w:w="1075"/>
        <w:gridCol w:w="2"/>
        <w:gridCol w:w="851"/>
        <w:gridCol w:w="2"/>
        <w:gridCol w:w="851"/>
        <w:gridCol w:w="1"/>
        <w:gridCol w:w="852"/>
        <w:gridCol w:w="1"/>
        <w:gridCol w:w="852"/>
        <w:gridCol w:w="1"/>
        <w:gridCol w:w="852"/>
        <w:gridCol w:w="1"/>
        <w:gridCol w:w="826"/>
        <w:gridCol w:w="1"/>
        <w:gridCol w:w="824"/>
      </w:tblGrid>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Amaç 6</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Mesleki ve teknik eğitim ve hayat boyu öğrenme sistemleri toplumun ihtiyaçlarına ve işgücü piyasası ile bilgi çağının gereklerine uygun biçimde düzenlenecektir.</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Hedef 6.1</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b/>
                <w:sz w:val="20"/>
                <w:szCs w:val="20"/>
              </w:rPr>
              <w:t>Mesleki ve Teknik eğitime atfedilen değer ve erişim imkânları artırılacaktır.</w:t>
            </w:r>
          </w:p>
        </w:tc>
      </w:tr>
      <w:tr>
        <w:trPr>
          <w:trHeight w:val="20" w:hRule="atLeast"/>
        </w:trPr>
        <w:tc>
          <w:tcPr>
            <w:tcW w:w="5807"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Performans Göstergeleri</w:t>
            </w:r>
          </w:p>
        </w:tc>
        <w:tc>
          <w:tcPr>
            <w:tcW w:w="1203"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Hedefe Etkisi (%)</w:t>
            </w:r>
          </w:p>
        </w:tc>
        <w:tc>
          <w:tcPr>
            <w:tcW w:w="1077"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Başlangıç Değeri</w:t>
            </w:r>
          </w:p>
        </w:tc>
        <w:tc>
          <w:tcPr>
            <w:tcW w:w="853"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2019</w:t>
            </w:r>
          </w:p>
        </w:tc>
        <w:tc>
          <w:tcPr>
            <w:tcW w:w="852"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2020</w:t>
            </w:r>
          </w:p>
        </w:tc>
        <w:tc>
          <w:tcPr>
            <w:tcW w:w="853"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2021</w:t>
            </w:r>
          </w:p>
        </w:tc>
        <w:tc>
          <w:tcPr>
            <w:tcW w:w="853"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2022</w:t>
            </w:r>
          </w:p>
        </w:tc>
        <w:tc>
          <w:tcPr>
            <w:tcW w:w="853"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2023</w:t>
            </w:r>
          </w:p>
        </w:tc>
        <w:tc>
          <w:tcPr>
            <w:tcW w:w="827" w:type="dxa"/>
            <w:gridSpan w:val="2"/>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İzleme Sıklığı</w:t>
            </w:r>
          </w:p>
        </w:tc>
        <w:tc>
          <w:tcPr>
            <w:tcW w:w="824"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Rapor Sıklığı</w:t>
            </w:r>
          </w:p>
        </w:tc>
      </w:tr>
      <w:tr>
        <w:trPr>
          <w:trHeight w:val="514" w:hRule="atLeast"/>
        </w:trPr>
        <w:tc>
          <w:tcPr>
            <w:tcW w:w="2699" w:type="dxa"/>
            <w:gridSpan w:val="2"/>
            <w:vMerge w:val="restart"/>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PG 6.1.1 İşletmelerin ve mezunların mesleki ve teknik eğitime ilişkin memnuniyet oranı(</w:t>
            </w:r>
            <w:r>
              <w:rPr>
                <w:sz w:val="20"/>
                <w:szCs w:val="20"/>
              </w:rPr>
              <w:t>%)</w:t>
            </w:r>
          </w:p>
        </w:tc>
        <w:tc>
          <w:tcPr>
            <w:tcW w:w="3106"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İşletmelerin memnuniyet oranı (%)</w:t>
            </w:r>
          </w:p>
        </w:tc>
        <w:tc>
          <w:tcPr>
            <w:tcW w:w="1203" w:type="dxa"/>
            <w:gridSpan w:val="2"/>
            <w:vMerge w:val="restart"/>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7"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74,74</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75</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75</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75</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75</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75</w:t>
            </w:r>
          </w:p>
        </w:tc>
        <w:tc>
          <w:tcPr>
            <w:tcW w:w="827"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5"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2699" w:type="dxa"/>
            <w:gridSpan w:val="2"/>
            <w:vMerge w:val="continue"/>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r>
          </w:p>
        </w:tc>
        <w:tc>
          <w:tcPr>
            <w:tcW w:w="3106"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Mezunların memnuniyet oranı (%)</w:t>
            </w:r>
          </w:p>
        </w:tc>
        <w:tc>
          <w:tcPr>
            <w:tcW w:w="1203" w:type="dxa"/>
            <w:gridSpan w:val="2"/>
            <w:vMerge w:val="continue"/>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r>
          </w:p>
        </w:tc>
        <w:tc>
          <w:tcPr>
            <w:tcW w:w="1077"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69,15</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70</w:t>
            </w:r>
          </w:p>
        </w:tc>
        <w:tc>
          <w:tcPr>
            <w:tcW w:w="827"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5"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5807"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PG 6.1.2 Kariyer rehberliği kapsamında Genel Beceri Test Seti uygulanan öğrenci sayısı</w:t>
            </w:r>
          </w:p>
        </w:tc>
        <w:tc>
          <w:tcPr>
            <w:tcW w:w="1203"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7"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0</w:t>
            </w:r>
          </w:p>
        </w:tc>
        <w:tc>
          <w:tcPr>
            <w:tcW w:w="852"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1.500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2.000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2.500</w:t>
            </w:r>
          </w:p>
        </w:tc>
        <w:tc>
          <w:tcPr>
            <w:tcW w:w="827"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5807"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PG 6.1.3 Önceki öğrenmelerin tanınması kapsamında düzenlenen belge sayısı</w:t>
            </w:r>
          </w:p>
        </w:tc>
        <w:tc>
          <w:tcPr>
            <w:tcW w:w="1203"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7"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147.695</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155.000</w:t>
            </w:r>
          </w:p>
        </w:tc>
        <w:tc>
          <w:tcPr>
            <w:tcW w:w="852"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162.500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170.000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177.500</w:t>
            </w:r>
          </w:p>
        </w:tc>
        <w:tc>
          <w:tcPr>
            <w:tcW w:w="853" w:type="dxa"/>
            <w:gridSpan w:val="2"/>
            <w:tcBorders/>
            <w:shd w:color="auto" w:fill="FFFFFF" w:themeFill="background1"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185.000</w:t>
            </w:r>
          </w:p>
        </w:tc>
        <w:tc>
          <w:tcPr>
            <w:tcW w:w="827" w:type="dxa"/>
            <w:gridSpan w:val="2"/>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Koordinatör Birim</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Strateji Geliştirme</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İş Birliği Yapılacak Birimler</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sz w:val="20"/>
                <w:szCs w:val="20"/>
              </w:rPr>
            </w:pPr>
            <w:r>
              <w:rPr>
                <w:sz w:val="20"/>
                <w:szCs w:val="20"/>
              </w:rPr>
              <w:t>İlçe Milli Eğitim Müdürlüğü Birimleri</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Riskler</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Mesleki ve teknik eğitime ve bazı mesleklere yönelik toplumda olumsuz bakış açısının devam etmesi ve yükseköğretime atfedilen değerin fazla olması,</w:t>
            </w:r>
          </w:p>
          <w:p>
            <w:pPr>
              <w:pStyle w:val="Normal"/>
              <w:spacing w:lineRule="auto" w:line="240" w:before="0" w:after="0"/>
              <w:jc w:val="left"/>
              <w:rPr>
                <w:rFonts w:cs="Times New Roman"/>
                <w:sz w:val="20"/>
                <w:szCs w:val="20"/>
              </w:rPr>
            </w:pPr>
            <w:r>
              <w:rPr>
                <w:rFonts w:cs="Times New Roman"/>
                <w:sz w:val="20"/>
                <w:szCs w:val="20"/>
              </w:rPr>
              <w:t>- Sektörün mesleki ve teknik eğitim mezunlarını istihdam etmede isteksiz davranması,</w:t>
            </w:r>
          </w:p>
          <w:p>
            <w:pPr>
              <w:pStyle w:val="Normal"/>
              <w:spacing w:lineRule="auto" w:line="240" w:before="0" w:after="0"/>
              <w:jc w:val="left"/>
              <w:rPr>
                <w:rFonts w:cs="Times New Roman"/>
                <w:sz w:val="20"/>
                <w:szCs w:val="20"/>
              </w:rPr>
            </w:pPr>
            <w:r>
              <w:rPr>
                <w:rFonts w:cs="Times New Roman"/>
                <w:sz w:val="20"/>
                <w:szCs w:val="20"/>
              </w:rPr>
              <w:t>- Yükseköğretime geçişte uygulanan yöntemlerin, alanın devamı niteliğindeki yükseköğretim programlarına devamı sağlamaması,</w:t>
            </w:r>
          </w:p>
          <w:p>
            <w:pPr>
              <w:pStyle w:val="Normal"/>
              <w:spacing w:lineRule="auto" w:line="240" w:before="0" w:after="0"/>
              <w:jc w:val="left"/>
              <w:rPr>
                <w:rFonts w:cs="Times New Roman"/>
                <w:sz w:val="20"/>
                <w:szCs w:val="20"/>
              </w:rPr>
            </w:pPr>
            <w:r>
              <w:rPr>
                <w:rFonts w:cs="Times New Roman"/>
                <w:sz w:val="20"/>
                <w:szCs w:val="20"/>
              </w:rPr>
              <w:t>- Mesleki ve teknik eğitime erişim imkânlarının artırılması ile ilgili paydaşların beklenen desteği vermemesi,</w:t>
            </w:r>
          </w:p>
          <w:p>
            <w:pPr>
              <w:pStyle w:val="Normal"/>
              <w:spacing w:lineRule="auto" w:line="240" w:before="0" w:after="0"/>
              <w:jc w:val="left"/>
              <w:rPr>
                <w:rFonts w:cs="Times New Roman"/>
                <w:sz w:val="20"/>
                <w:szCs w:val="20"/>
              </w:rPr>
            </w:pPr>
            <w:r>
              <w:rPr>
                <w:rFonts w:cs="Times New Roman"/>
                <w:sz w:val="20"/>
                <w:szCs w:val="20"/>
              </w:rPr>
              <w:t>- Yan dal yapmak için hedef kitlenin istekli olmaması.</w:t>
            </w:r>
          </w:p>
        </w:tc>
      </w:tr>
      <w:tr>
        <w:trPr>
          <w:trHeight w:val="281" w:hRule="atLeast"/>
        </w:trPr>
        <w:tc>
          <w:tcPr>
            <w:tcW w:w="1522"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Stratejiler</w:t>
            </w:r>
          </w:p>
        </w:tc>
        <w:tc>
          <w:tcPr>
            <w:tcW w:w="1177"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 6.1.1</w:t>
            </w:r>
          </w:p>
        </w:tc>
        <w:tc>
          <w:tcPr>
            <w:tcW w:w="11303" w:type="dxa"/>
            <w:gridSpan w:val="19"/>
            <w:tcBorders/>
            <w:shd w:fill="auto" w:val="clear"/>
            <w:tcMar>
              <w:left w:w="108" w:type="dxa"/>
            </w:tcMar>
            <w:vAlign w:val="center"/>
          </w:tcPr>
          <w:p>
            <w:pPr>
              <w:pStyle w:val="Normal"/>
              <w:spacing w:lineRule="auto" w:line="240" w:before="0" w:after="0"/>
              <w:jc w:val="left"/>
              <w:rPr/>
            </w:pPr>
            <w:r>
              <w:rPr>
                <w:rFonts w:cs="Times New Roman"/>
                <w:b/>
                <w:sz w:val="20"/>
                <w:szCs w:val="20"/>
              </w:rPr>
              <w:t xml:space="preserve">- </w:t>
            </w:r>
            <w:r>
              <w:rPr>
                <w:rFonts w:cs="Times New Roman"/>
                <w:b/>
                <w:sz w:val="20"/>
                <w:szCs w:val="20"/>
              </w:rPr>
              <w:t>Mesleki ve teknik eğitimde kariyer rehberliği etkin bir hale getirilecek ve mesleki ve teknik eğitimin görünürlüğü artırılacaktır.</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Maliyet Tahmini</w:t>
            </w:r>
          </w:p>
        </w:tc>
        <w:tc>
          <w:tcPr>
            <w:tcW w:w="11303" w:type="dxa"/>
            <w:gridSpan w:val="19"/>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12.000 TL</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Tespitler</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Toplumdaki olumsuz mesleki ve teknik eğitim algısı,</w:t>
            </w:r>
          </w:p>
          <w:p>
            <w:pPr>
              <w:pStyle w:val="Normal"/>
              <w:spacing w:lineRule="auto" w:line="240" w:before="0" w:after="0"/>
              <w:jc w:val="left"/>
              <w:rPr>
                <w:rFonts w:cs="Times New Roman"/>
                <w:sz w:val="20"/>
                <w:szCs w:val="20"/>
              </w:rPr>
            </w:pPr>
            <w:r>
              <w:rPr>
                <w:rFonts w:cs="Times New Roman"/>
                <w:sz w:val="20"/>
                <w:szCs w:val="20"/>
              </w:rPr>
              <w:t>- Toplumda bazı mesleklere yönelik olumsuz algı bulunması ve buna bağlı olarak yükseköğretime daha fazla değer atfedilmesi,</w:t>
            </w:r>
          </w:p>
          <w:p>
            <w:pPr>
              <w:pStyle w:val="Normal"/>
              <w:spacing w:lineRule="auto" w:line="240" w:before="0" w:after="0"/>
              <w:jc w:val="left"/>
              <w:rPr>
                <w:rFonts w:cs="Times New Roman"/>
                <w:sz w:val="20"/>
                <w:szCs w:val="20"/>
              </w:rPr>
            </w:pPr>
            <w:r>
              <w:rPr>
                <w:rFonts w:cs="Times New Roman"/>
                <w:sz w:val="20"/>
                <w:szCs w:val="20"/>
              </w:rPr>
              <w:t>- Mesleki ve teknik eğitimin tanınırlığının yeterli düzeyde olmaması,</w:t>
            </w:r>
          </w:p>
          <w:p>
            <w:pPr>
              <w:pStyle w:val="Normal"/>
              <w:spacing w:lineRule="auto" w:line="240" w:before="0" w:after="0"/>
              <w:jc w:val="left"/>
              <w:rPr>
                <w:rFonts w:cs="Times New Roman"/>
                <w:sz w:val="20"/>
                <w:szCs w:val="20"/>
              </w:rPr>
            </w:pPr>
            <w:r>
              <w:rPr>
                <w:rFonts w:cs="Times New Roman"/>
                <w:sz w:val="20"/>
                <w:szCs w:val="20"/>
              </w:rPr>
              <w:t>- Mesleki ve teknik eğitimde rehberlik ve yönlendirme faaliyetlerinin standart ölçme araçlarıyla tespit edilen ilgi ve becerilere dayanmaması,</w:t>
            </w:r>
          </w:p>
          <w:p>
            <w:pPr>
              <w:pStyle w:val="Normal"/>
              <w:spacing w:lineRule="auto" w:line="240" w:before="0" w:after="0"/>
              <w:jc w:val="left"/>
              <w:rPr>
                <w:rFonts w:cs="Times New Roman"/>
                <w:sz w:val="20"/>
                <w:szCs w:val="20"/>
              </w:rPr>
            </w:pPr>
            <w:r>
              <w:rPr>
                <w:rFonts w:cs="Times New Roman"/>
                <w:sz w:val="20"/>
                <w:szCs w:val="20"/>
              </w:rPr>
              <w:t>- Mesleki ve teknik eğitimde program bazında esnek geçişlere ve farklı mesleklere yönelik becerilerin kazanılmasına imkân verecek bir yapının olmaması.</w:t>
            </w:r>
          </w:p>
        </w:tc>
      </w:tr>
      <w:tr>
        <w:trPr>
          <w:trHeight w:val="20" w:hRule="atLeast"/>
        </w:trPr>
        <w:tc>
          <w:tcPr>
            <w:tcW w:w="269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İhtiyaçlar</w:t>
            </w:r>
          </w:p>
        </w:tc>
        <w:tc>
          <w:tcPr>
            <w:tcW w:w="11303" w:type="dxa"/>
            <w:gridSpan w:val="19"/>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Mesleki ve teknik eğitimin tanıtımına yönelik medya araçlarının hazırlanması için mali kaynak sağlanması,</w:t>
            </w:r>
          </w:p>
          <w:p>
            <w:pPr>
              <w:pStyle w:val="Normal"/>
              <w:spacing w:lineRule="auto" w:line="240" w:before="0" w:after="0"/>
              <w:jc w:val="left"/>
              <w:rPr>
                <w:rFonts w:cs="Times New Roman"/>
                <w:sz w:val="20"/>
                <w:szCs w:val="20"/>
              </w:rPr>
            </w:pPr>
            <w:r>
              <w:rPr>
                <w:rFonts w:cs="Times New Roman"/>
                <w:sz w:val="20"/>
                <w:szCs w:val="20"/>
              </w:rPr>
              <w:t>- Mesleki ve teknik eğitime ve mesleklere yönelik tanıtım çalışmaları için iş birlikleri geliştirilmesi,</w:t>
            </w:r>
          </w:p>
          <w:p>
            <w:pPr>
              <w:pStyle w:val="Normal"/>
              <w:spacing w:lineRule="auto" w:line="240" w:before="0" w:after="0"/>
              <w:jc w:val="left"/>
              <w:rPr>
                <w:rFonts w:cs="Times New Roman"/>
                <w:sz w:val="20"/>
                <w:szCs w:val="20"/>
              </w:rPr>
            </w:pPr>
            <w:r>
              <w:rPr>
                <w:rFonts w:cs="Times New Roman"/>
                <w:sz w:val="20"/>
                <w:szCs w:val="20"/>
              </w:rPr>
              <w:t>- Mesleki ve teknik eğitimin tanıtımı için sergi, fuar ve yarışmaların düzenlenmesi için mali kaynak sağlanması,</w:t>
            </w:r>
          </w:p>
          <w:p>
            <w:pPr>
              <w:pStyle w:val="Normal"/>
              <w:spacing w:lineRule="auto" w:line="240" w:before="0" w:after="0"/>
              <w:jc w:val="left"/>
              <w:rPr>
                <w:rFonts w:cs="Times New Roman"/>
                <w:sz w:val="20"/>
                <w:szCs w:val="20"/>
              </w:rPr>
            </w:pPr>
            <w:r>
              <w:rPr>
                <w:rFonts w:cs="Times New Roman"/>
                <w:sz w:val="20"/>
                <w:szCs w:val="20"/>
              </w:rPr>
              <w:t>- Yetenekleri tespit etmekte kullanılacak testlerin uygulanması için iş birliğinin geliştirilmesi,</w:t>
            </w:r>
          </w:p>
          <w:p>
            <w:pPr>
              <w:pStyle w:val="Normal"/>
              <w:spacing w:lineRule="auto" w:line="240" w:before="0" w:after="0"/>
              <w:jc w:val="left"/>
              <w:rPr>
                <w:rFonts w:cs="Times New Roman"/>
                <w:sz w:val="20"/>
                <w:szCs w:val="20"/>
              </w:rPr>
            </w:pPr>
            <w:r>
              <w:rPr>
                <w:rFonts w:cs="Times New Roman"/>
                <w:sz w:val="20"/>
                <w:szCs w:val="20"/>
              </w:rPr>
              <w:t>- Mesleki ve teknik eğitime erişim imkânlarının artırılması için iş birliklerinin geliştirilmesi.</w:t>
            </w:r>
          </w:p>
        </w:tc>
      </w:tr>
    </w:tbl>
    <w:p>
      <w:pPr>
        <w:pStyle w:val="Normal"/>
        <w:rPr>
          <w:sz w:val="20"/>
          <w:szCs w:val="20"/>
        </w:rPr>
      </w:pPr>
      <w:r>
        <w:rPr>
          <w:sz w:val="20"/>
          <w:szCs w:val="20"/>
        </w:rPr>
      </w:r>
    </w:p>
    <w:p>
      <w:pPr>
        <w:pStyle w:val="Normal"/>
        <w:rPr>
          <w:b/>
          <w:b/>
          <w:bCs/>
          <w:sz w:val="28"/>
          <w:szCs w:val="24"/>
        </w:rPr>
      </w:pPr>
      <w:bookmarkStart w:id="74" w:name="_Toc532132479"/>
      <w:r>
        <w:rPr>
          <w:b/>
          <w:bCs/>
          <w:sz w:val="28"/>
          <w:szCs w:val="24"/>
        </w:rPr>
        <w:t xml:space="preserve">Hedef 6.2: </w:t>
      </w:r>
      <w:bookmarkEnd w:id="74"/>
      <w:r>
        <w:rPr>
          <w:b/>
          <w:bCs/>
          <w:sz w:val="28"/>
          <w:szCs w:val="24"/>
        </w:rPr>
        <w:t xml:space="preserve"> Mesleki ve teknik eğitimde yeni nesil öğretim programlarının etkin uygulanması sağlanacak ve  altyapı iyileştirilecektir. </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286"/>
        <w:gridCol w:w="1121"/>
        <w:gridCol w:w="2411"/>
        <w:gridCol w:w="1283"/>
        <w:gridCol w:w="1095"/>
        <w:gridCol w:w="972"/>
        <w:gridCol w:w="972"/>
        <w:gridCol w:w="972"/>
        <w:gridCol w:w="971"/>
        <w:gridCol w:w="973"/>
        <w:gridCol w:w="974"/>
        <w:gridCol w:w="972"/>
      </w:tblGrid>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Amaç 6</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Mesleki ve teknik eğitim ve hayat boyu öğrenme sistemleri toplumun ihtiyaçlarına ve işgücü piyasası ile bilgi çağının gereklerine uygun biçimde düzenlenecektir.</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Hedef 6.2</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b/>
                <w:sz w:val="20"/>
                <w:szCs w:val="20"/>
              </w:rPr>
              <w:t>Mesleki ve teknik eğitimde yeni nesil öğretim programlarının etkin uygulanması sağlanacak ve  altyapı iyileştirilecektir.</w:t>
            </w:r>
            <w:r>
              <w:rPr>
                <w:b/>
                <w:bCs/>
                <w:sz w:val="28"/>
                <w:szCs w:val="24"/>
              </w:rPr>
              <w:t xml:space="preserve"> </w:t>
            </w:r>
          </w:p>
        </w:tc>
      </w:tr>
      <w:tr>
        <w:trPr>
          <w:trHeight w:val="20" w:hRule="atLeast"/>
        </w:trPr>
        <w:tc>
          <w:tcPr>
            <w:tcW w:w="4818"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Performans Göstergeleri</w:t>
            </w:r>
          </w:p>
        </w:tc>
        <w:tc>
          <w:tcPr>
            <w:tcW w:w="1283"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Hedefe Etkisi (%)</w:t>
            </w:r>
          </w:p>
        </w:tc>
        <w:tc>
          <w:tcPr>
            <w:tcW w:w="1095"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Başlangıç Değeri</w:t>
            </w:r>
          </w:p>
        </w:tc>
        <w:tc>
          <w:tcPr>
            <w:tcW w:w="972"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2019</w:t>
            </w:r>
          </w:p>
        </w:tc>
        <w:tc>
          <w:tcPr>
            <w:tcW w:w="972"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2020</w:t>
            </w:r>
          </w:p>
        </w:tc>
        <w:tc>
          <w:tcPr>
            <w:tcW w:w="972"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2021</w:t>
            </w:r>
          </w:p>
        </w:tc>
        <w:tc>
          <w:tcPr>
            <w:tcW w:w="971"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2022</w:t>
            </w:r>
          </w:p>
        </w:tc>
        <w:tc>
          <w:tcPr>
            <w:tcW w:w="973"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2023</w:t>
            </w:r>
          </w:p>
        </w:tc>
        <w:tc>
          <w:tcPr>
            <w:tcW w:w="974"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İzleme Sıklığı</w:t>
            </w:r>
          </w:p>
        </w:tc>
        <w:tc>
          <w:tcPr>
            <w:tcW w:w="972"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Rapor Sıklığı</w:t>
            </w:r>
          </w:p>
        </w:tc>
      </w:tr>
      <w:tr>
        <w:trPr>
          <w:trHeight w:val="20" w:hRule="atLeast"/>
        </w:trPr>
        <w:tc>
          <w:tcPr>
            <w:tcW w:w="4818"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PG 6.2.1 Mesleki eğitimde kullanılan yenilikçi örnek model sayısı(</w:t>
            </w:r>
            <w:r>
              <w:rPr>
                <w:sz w:val="20"/>
                <w:szCs w:val="20"/>
              </w:rPr>
              <w:t>%)</w:t>
            </w:r>
          </w:p>
        </w:tc>
        <w:tc>
          <w:tcPr>
            <w:tcW w:w="128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95"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100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100</w:t>
            </w:r>
          </w:p>
        </w:tc>
        <w:tc>
          <w:tcPr>
            <w:tcW w:w="971"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100</w:t>
            </w:r>
          </w:p>
        </w:tc>
        <w:tc>
          <w:tcPr>
            <w:tcW w:w="973"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100</w:t>
            </w:r>
          </w:p>
        </w:tc>
        <w:tc>
          <w:tcPr>
            <w:tcW w:w="97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4818"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PG 6.2.2 EBA platformuna yüklenen mesleki eğitim öğretim materyali sayısı</w:t>
            </w:r>
          </w:p>
        </w:tc>
        <w:tc>
          <w:tcPr>
            <w:tcW w:w="128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95"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50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70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90</w:t>
            </w:r>
          </w:p>
        </w:tc>
        <w:tc>
          <w:tcPr>
            <w:tcW w:w="971"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120</w:t>
            </w:r>
          </w:p>
        </w:tc>
        <w:tc>
          <w:tcPr>
            <w:tcW w:w="97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150</w:t>
            </w:r>
          </w:p>
        </w:tc>
        <w:tc>
          <w:tcPr>
            <w:tcW w:w="97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4818" w:type="dxa"/>
            <w:gridSpan w:val="3"/>
            <w:tcBorders/>
            <w:shd w:color="auto" w:fill="00B0F0" w:val="clear"/>
            <w:tcMar>
              <w:left w:w="108" w:type="dxa"/>
            </w:tcMar>
            <w:vAlign w:val="center"/>
          </w:tcPr>
          <w:p>
            <w:pPr>
              <w:pStyle w:val="Normal"/>
              <w:spacing w:lineRule="auto" w:line="240" w:before="0" w:after="0"/>
              <w:jc w:val="left"/>
              <w:rPr>
                <w:sz w:val="20"/>
                <w:szCs w:val="20"/>
              </w:rPr>
            </w:pPr>
            <w:r>
              <w:rPr>
                <w:rFonts w:cs="Times New Roman"/>
                <w:b/>
                <w:sz w:val="20"/>
                <w:szCs w:val="20"/>
              </w:rPr>
              <w:t>PG 6.2.3 Özel sektör ile yapılan işbirliği protokolü sayısı(%)</w:t>
            </w:r>
          </w:p>
        </w:tc>
        <w:tc>
          <w:tcPr>
            <w:tcW w:w="128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95" w:type="dxa"/>
            <w:tcBorders/>
            <w:shd w:fill="auto" w:val="clear"/>
            <w:tcMar>
              <w:left w:w="108" w:type="dxa"/>
            </w:tcMar>
            <w:vAlign w:val="center"/>
          </w:tcPr>
          <w:p>
            <w:pPr>
              <w:pStyle w:val="Normal"/>
              <w:spacing w:lineRule="auto" w:line="240" w:before="0" w:after="0"/>
              <w:jc w:val="center"/>
              <w:rPr>
                <w:rFonts w:cs="Times New Roman"/>
                <w:sz w:val="20"/>
                <w:szCs w:val="20"/>
                <w:highlight w:val="yellow"/>
              </w:rPr>
            </w:pPr>
            <w:r>
              <w:rPr>
                <w:sz w:val="20"/>
                <w:szCs w:val="20"/>
              </w:rPr>
              <w:t>27</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35</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45</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50</w:t>
            </w:r>
          </w:p>
        </w:tc>
        <w:tc>
          <w:tcPr>
            <w:tcW w:w="971"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55</w:t>
            </w:r>
          </w:p>
        </w:tc>
        <w:tc>
          <w:tcPr>
            <w:tcW w:w="973"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70</w:t>
            </w:r>
          </w:p>
        </w:tc>
        <w:tc>
          <w:tcPr>
            <w:tcW w:w="97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4818" w:type="dxa"/>
            <w:gridSpan w:val="3"/>
            <w:tcBorders/>
            <w:shd w:color="auto" w:fill="00B0F0" w:val="clear"/>
            <w:tcMar>
              <w:left w:w="108" w:type="dxa"/>
            </w:tcMar>
            <w:vAlign w:val="center"/>
          </w:tcPr>
          <w:p>
            <w:pPr>
              <w:pStyle w:val="Normal"/>
              <w:spacing w:lineRule="auto" w:line="240" w:before="0" w:after="0"/>
              <w:jc w:val="left"/>
              <w:rPr>
                <w:sz w:val="20"/>
                <w:szCs w:val="20"/>
              </w:rPr>
            </w:pPr>
            <w:r>
              <w:rPr>
                <w:rFonts w:cs="Times New Roman"/>
                <w:b/>
                <w:sz w:val="20"/>
                <w:szCs w:val="20"/>
              </w:rPr>
              <w:t>PG 6.2.4 Özel sektör  işbirliği ile tefrişatı yapılan atölye/laboratuar sayısı (%)</w:t>
            </w:r>
          </w:p>
        </w:tc>
        <w:tc>
          <w:tcPr>
            <w:tcW w:w="128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95" w:type="dxa"/>
            <w:tcBorders/>
            <w:shd w:fill="auto" w:val="clear"/>
            <w:tcMar>
              <w:left w:w="108" w:type="dxa"/>
            </w:tcMar>
            <w:vAlign w:val="center"/>
          </w:tcPr>
          <w:p>
            <w:pPr>
              <w:pStyle w:val="Normal"/>
              <w:spacing w:lineRule="auto" w:line="240" w:before="0" w:after="0"/>
              <w:jc w:val="center"/>
              <w:rPr>
                <w:rFonts w:cs="Times New Roman"/>
                <w:sz w:val="20"/>
                <w:szCs w:val="20"/>
                <w:highlight w:val="yellow"/>
              </w:rPr>
            </w:pPr>
            <w:r>
              <w:rPr>
                <w:sz w:val="20"/>
                <w:szCs w:val="20"/>
              </w:rPr>
              <w:t>-</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10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15</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20</w:t>
            </w:r>
          </w:p>
        </w:tc>
        <w:tc>
          <w:tcPr>
            <w:tcW w:w="971"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25</w:t>
            </w:r>
          </w:p>
        </w:tc>
        <w:tc>
          <w:tcPr>
            <w:tcW w:w="973" w:type="dxa"/>
            <w:tcBorders/>
            <w:shd w:fill="auto" w:val="clear"/>
            <w:tcMar>
              <w:left w:w="108" w:type="dxa"/>
            </w:tcMar>
            <w:vAlign w:val="center"/>
          </w:tcPr>
          <w:p>
            <w:pPr>
              <w:pStyle w:val="Normal"/>
              <w:spacing w:lineRule="auto" w:line="240" w:before="0" w:after="0"/>
              <w:jc w:val="center"/>
              <w:rPr>
                <w:rFonts w:cs="Times New Roman"/>
                <w:sz w:val="20"/>
                <w:szCs w:val="20"/>
              </w:rPr>
            </w:pPr>
            <w:r>
              <w:rPr>
                <w:sz w:val="20"/>
                <w:szCs w:val="20"/>
              </w:rPr>
              <w:t>30</w:t>
            </w:r>
          </w:p>
        </w:tc>
        <w:tc>
          <w:tcPr>
            <w:tcW w:w="97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4818" w:type="dxa"/>
            <w:gridSpan w:val="3"/>
            <w:tcBorders/>
            <w:shd w:color="auto" w:fill="00B0F0" w:val="clear"/>
            <w:tcMar>
              <w:left w:w="108" w:type="dxa"/>
            </w:tcMar>
            <w:vAlign w:val="center"/>
          </w:tcPr>
          <w:p>
            <w:pPr>
              <w:pStyle w:val="Normal"/>
              <w:spacing w:lineRule="auto" w:line="240" w:before="0" w:after="0"/>
              <w:jc w:val="left"/>
              <w:rPr>
                <w:sz w:val="20"/>
                <w:szCs w:val="20"/>
              </w:rPr>
            </w:pPr>
            <w:r>
              <w:rPr>
                <w:rFonts w:cs="Times New Roman"/>
                <w:b/>
                <w:sz w:val="20"/>
                <w:szCs w:val="20"/>
              </w:rPr>
              <w:t>PG 6.2.5 Gerçek iş ortamlarında mesleki gelişim faaliyetlerine katılan öğretmen sayısı</w:t>
            </w:r>
          </w:p>
        </w:tc>
        <w:tc>
          <w:tcPr>
            <w:tcW w:w="128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95"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100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125</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150</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200</w:t>
            </w:r>
          </w:p>
        </w:tc>
        <w:tc>
          <w:tcPr>
            <w:tcW w:w="971"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250</w:t>
            </w:r>
          </w:p>
        </w:tc>
        <w:tc>
          <w:tcPr>
            <w:tcW w:w="973"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300</w:t>
            </w:r>
          </w:p>
        </w:tc>
        <w:tc>
          <w:tcPr>
            <w:tcW w:w="974"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972"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Koordinatör Birim</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Strateji Geliştirme</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İş Birliği Yapılacak Birimler</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sz w:val="20"/>
                <w:szCs w:val="20"/>
              </w:rPr>
              <w:t>İlçe Milli Eğitim Müdürlüğü Birimleri</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Riskler</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Öğretim programlarının güncellenmesine temel oluşturacak sektör taleplerinin değişimi ve teknolojideki gelişmelerin çok hızlı olması,</w:t>
            </w:r>
          </w:p>
          <w:p>
            <w:pPr>
              <w:pStyle w:val="Normal"/>
              <w:spacing w:lineRule="auto" w:line="240" w:before="0" w:after="0"/>
              <w:jc w:val="left"/>
              <w:rPr>
                <w:rFonts w:cs="Times New Roman"/>
                <w:sz w:val="20"/>
                <w:szCs w:val="20"/>
              </w:rPr>
            </w:pPr>
            <w:r>
              <w:rPr>
                <w:rFonts w:cs="Times New Roman"/>
                <w:sz w:val="20"/>
                <w:szCs w:val="20"/>
              </w:rPr>
              <w:t>- Bireysel öğrenme materyallerini güncellemek veya hazırlamak için yeterli başvuru yapılmaması,</w:t>
            </w:r>
          </w:p>
          <w:p>
            <w:pPr>
              <w:pStyle w:val="Normal"/>
              <w:spacing w:lineRule="auto" w:line="240" w:before="0" w:after="0"/>
              <w:jc w:val="left"/>
              <w:rPr>
                <w:rFonts w:cs="Times New Roman"/>
                <w:sz w:val="20"/>
                <w:szCs w:val="20"/>
              </w:rPr>
            </w:pPr>
            <w:r>
              <w:rPr>
                <w:rFonts w:cs="Times New Roman"/>
                <w:sz w:val="20"/>
                <w:szCs w:val="20"/>
              </w:rPr>
              <w:t>- Eğitimi yapılan meslek alanındaki teknolojinin değişim hızının yüksek olması,</w:t>
            </w:r>
          </w:p>
          <w:p>
            <w:pPr>
              <w:pStyle w:val="Normal"/>
              <w:spacing w:lineRule="auto" w:line="240" w:before="0" w:after="0"/>
              <w:jc w:val="left"/>
              <w:rPr>
                <w:rFonts w:cs="Times New Roman"/>
                <w:sz w:val="20"/>
                <w:szCs w:val="20"/>
              </w:rPr>
            </w:pPr>
            <w:r>
              <w:rPr>
                <w:rFonts w:cs="Times New Roman"/>
                <w:sz w:val="20"/>
                <w:szCs w:val="20"/>
              </w:rPr>
              <w:t>- Öğretmen eğitimlerine yönelik iş birlikleri için ilgili tarafların beklenen desteği sağlamaması,</w:t>
            </w:r>
          </w:p>
          <w:p>
            <w:pPr>
              <w:pStyle w:val="Normal"/>
              <w:spacing w:lineRule="auto" w:line="240" w:before="0" w:after="0"/>
              <w:jc w:val="left"/>
              <w:rPr>
                <w:rFonts w:cs="Times New Roman"/>
                <w:sz w:val="20"/>
                <w:szCs w:val="20"/>
              </w:rPr>
            </w:pPr>
            <w:r>
              <w:rPr>
                <w:rFonts w:cs="Times New Roman"/>
                <w:sz w:val="20"/>
                <w:szCs w:val="20"/>
              </w:rPr>
              <w:t>- Uluslararası hareketlilik programlarının kontenjanlarının azalması.</w:t>
            </w:r>
          </w:p>
        </w:tc>
      </w:tr>
      <w:tr>
        <w:trPr>
          <w:trHeight w:val="265" w:hRule="atLeast"/>
        </w:trPr>
        <w:tc>
          <w:tcPr>
            <w:tcW w:w="1286" w:type="dxa"/>
            <w:vMerge w:val="restart"/>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Stratejiler</w:t>
            </w:r>
          </w:p>
        </w:tc>
        <w:tc>
          <w:tcPr>
            <w:tcW w:w="1121"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 6.2.1</w:t>
            </w:r>
          </w:p>
        </w:tc>
        <w:tc>
          <w:tcPr>
            <w:tcW w:w="11595" w:type="dxa"/>
            <w:gridSpan w:val="10"/>
            <w:tcBorders/>
            <w:shd w:fill="auto" w:val="clear"/>
            <w:tcMar>
              <w:left w:w="108" w:type="dxa"/>
            </w:tcMar>
            <w:vAlign w:val="center"/>
          </w:tcPr>
          <w:p>
            <w:pPr>
              <w:pStyle w:val="Normal"/>
              <w:spacing w:lineRule="auto" w:line="240" w:before="0" w:after="0"/>
              <w:jc w:val="left"/>
              <w:rPr/>
            </w:pPr>
            <w:r>
              <w:rPr>
                <w:rFonts w:cs="Times New Roman"/>
                <w:b/>
                <w:sz w:val="20"/>
                <w:szCs w:val="20"/>
              </w:rPr>
              <w:t xml:space="preserve">- </w:t>
            </w:r>
            <w:r>
              <w:rPr>
                <w:rFonts w:cs="Times New Roman"/>
                <w:b/>
                <w:sz w:val="20"/>
                <w:szCs w:val="20"/>
              </w:rPr>
              <w:t>Sektör talepleriyle gelişen teknoloji doğrultusunda alan ve dalların sektörle işbirliği sağlanacak ve mesleki ve teknik eğitimde yeni nesil öğretim programlarına uygun atölye ve laboratuvar donanımının geliştirilmesi desteklenecektir.</w:t>
            </w:r>
          </w:p>
        </w:tc>
      </w:tr>
      <w:tr>
        <w:trPr>
          <w:trHeight w:val="474" w:hRule="atLeast"/>
        </w:trPr>
        <w:tc>
          <w:tcPr>
            <w:tcW w:w="1286" w:type="dxa"/>
            <w:vMerge w:val="continue"/>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r>
          </w:p>
        </w:tc>
        <w:tc>
          <w:tcPr>
            <w:tcW w:w="1121"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 6.2.2</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 Mesleki ve teknik eğitimde atölye ve laboratuvar donatımları özel sektör ile işbirliği içinde modernize edilecektir.</w:t>
            </w:r>
          </w:p>
        </w:tc>
      </w:tr>
      <w:tr>
        <w:trPr>
          <w:trHeight w:val="264" w:hRule="atLeast"/>
        </w:trPr>
        <w:tc>
          <w:tcPr>
            <w:tcW w:w="1286" w:type="dxa"/>
            <w:vMerge w:val="continue"/>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r>
          </w:p>
        </w:tc>
        <w:tc>
          <w:tcPr>
            <w:tcW w:w="1121" w:type="dxa"/>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 6.2.3</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 Öğretmenlerin mesleki gelişimleri desteklenecek ve hizmet içi eğitimler gerçek iş ortamlarında yapılacaktır.</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Maliyet Tahmini</w:t>
            </w:r>
          </w:p>
        </w:tc>
        <w:tc>
          <w:tcPr>
            <w:tcW w:w="11595"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20.000 TL</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Tespitler</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Mesleki ve teknik eğitim öğretim programlarının sektör talepleri ve gelişen teknolojinin gerekleriyle yeterince uyumlu olmaması,</w:t>
            </w:r>
          </w:p>
          <w:p>
            <w:pPr>
              <w:pStyle w:val="Normal"/>
              <w:spacing w:lineRule="auto" w:line="240" w:before="0" w:after="0"/>
              <w:jc w:val="left"/>
              <w:rPr>
                <w:rFonts w:cs="Times New Roman"/>
                <w:sz w:val="20"/>
                <w:szCs w:val="20"/>
              </w:rPr>
            </w:pPr>
            <w:r>
              <w:rPr>
                <w:rFonts w:cs="Times New Roman"/>
                <w:sz w:val="20"/>
                <w:szCs w:val="20"/>
              </w:rPr>
              <w:t>- Alan eğitiminin ortaöğretimin ikinci yılında başlamasının öğrencilerin mesleki ve teknik eğitime yönelik motivasyonunu olumsuz etkilemesi,</w:t>
            </w:r>
          </w:p>
          <w:p>
            <w:pPr>
              <w:pStyle w:val="Normal"/>
              <w:spacing w:lineRule="auto" w:line="240" w:before="0" w:after="0"/>
              <w:jc w:val="left"/>
              <w:rPr>
                <w:rFonts w:cs="Times New Roman"/>
                <w:sz w:val="20"/>
                <w:szCs w:val="20"/>
              </w:rPr>
            </w:pPr>
            <w:r>
              <w:rPr>
                <w:rFonts w:cs="Times New Roman"/>
                <w:sz w:val="20"/>
                <w:szCs w:val="20"/>
              </w:rPr>
              <w:t>- Mesleki ve teknik eğitimde atölye ve laboratuvar öğretmenlerinin meslek alanlarıyla ilgili bilgi ve becerilerini güncel tutacakları imkânların yetersiz olması,</w:t>
            </w:r>
          </w:p>
          <w:p>
            <w:pPr>
              <w:pStyle w:val="Normal"/>
              <w:spacing w:lineRule="auto" w:line="240" w:before="0" w:after="0"/>
              <w:jc w:val="left"/>
              <w:rPr>
                <w:rFonts w:cs="Times New Roman"/>
                <w:sz w:val="20"/>
                <w:szCs w:val="20"/>
              </w:rPr>
            </w:pPr>
            <w:r>
              <w:rPr>
                <w:rFonts w:cs="Times New Roman"/>
                <w:sz w:val="20"/>
                <w:szCs w:val="20"/>
              </w:rPr>
              <w:t>- Öğrencilerin beceri gelişimine destek olan döner sermaye faaliyetlerinin mevcut vergilendirme sisteminden olumsuz etkilenmesi ve gelirlerin eğitim alt yapısı için doğrudan kullanılamaması.</w:t>
            </w:r>
          </w:p>
        </w:tc>
      </w:tr>
      <w:tr>
        <w:trPr>
          <w:trHeight w:val="20" w:hRule="atLeast"/>
        </w:trPr>
        <w:tc>
          <w:tcPr>
            <w:tcW w:w="2407"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İhtiyaçlar</w:t>
            </w:r>
          </w:p>
        </w:tc>
        <w:tc>
          <w:tcPr>
            <w:tcW w:w="11595"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Sektör talepleri ve teknolojik gelişmeler doğrultusunda ilgili kurum ve kuruluşlarla iş birliğinin geliştirilmesi,</w:t>
            </w:r>
          </w:p>
          <w:p>
            <w:pPr>
              <w:pStyle w:val="Normal"/>
              <w:spacing w:lineRule="auto" w:line="240" w:before="0" w:after="0"/>
              <w:jc w:val="left"/>
              <w:rPr>
                <w:rFonts w:cs="Times New Roman"/>
                <w:sz w:val="20"/>
                <w:szCs w:val="20"/>
              </w:rPr>
            </w:pPr>
            <w:r>
              <w:rPr>
                <w:rFonts w:cs="Times New Roman"/>
                <w:sz w:val="20"/>
                <w:szCs w:val="20"/>
              </w:rPr>
              <w:t>- Yeni oluşturulan alan ve dallar ile güncellenen programlara yönelik öğretmen eğitimlerinin gerçekleştirilmesi,</w:t>
            </w:r>
          </w:p>
          <w:p>
            <w:pPr>
              <w:pStyle w:val="Normal"/>
              <w:spacing w:lineRule="auto" w:line="240" w:before="0" w:after="0"/>
              <w:jc w:val="left"/>
              <w:rPr>
                <w:rFonts w:cs="Times New Roman"/>
                <w:sz w:val="20"/>
                <w:szCs w:val="20"/>
              </w:rPr>
            </w:pPr>
            <w:r>
              <w:rPr>
                <w:rFonts w:cs="Times New Roman"/>
                <w:sz w:val="20"/>
                <w:szCs w:val="20"/>
              </w:rPr>
              <w:t>- Güncellenen öğretim programları doğrultusunda malzeme, araç, gereç ve donanım sağlanması,</w:t>
            </w:r>
          </w:p>
          <w:p>
            <w:pPr>
              <w:pStyle w:val="Normal"/>
              <w:spacing w:lineRule="auto" w:line="240" w:before="0" w:after="0"/>
              <w:jc w:val="left"/>
              <w:rPr>
                <w:rFonts w:cs="Times New Roman"/>
                <w:sz w:val="20"/>
                <w:szCs w:val="20"/>
              </w:rPr>
            </w:pPr>
            <w:r>
              <w:rPr>
                <w:rFonts w:cs="Times New Roman"/>
                <w:sz w:val="20"/>
                <w:szCs w:val="20"/>
              </w:rPr>
              <w:t>- Öğretmenlerin hizmet içi eğitimlerinin iş ortamında yapılması için iş birlikleri,</w:t>
            </w:r>
          </w:p>
          <w:p>
            <w:pPr>
              <w:pStyle w:val="Normal"/>
              <w:spacing w:lineRule="auto" w:line="240" w:before="0" w:after="0"/>
              <w:jc w:val="left"/>
              <w:rPr>
                <w:rFonts w:cs="Times New Roman"/>
                <w:sz w:val="20"/>
                <w:szCs w:val="20"/>
              </w:rPr>
            </w:pPr>
            <w:r>
              <w:rPr>
                <w:rFonts w:cs="Times New Roman"/>
                <w:sz w:val="20"/>
                <w:szCs w:val="20"/>
              </w:rPr>
              <w:t>- Döner sermaye faaliyetlerinin artırılması için mevzuat düzenlemesi.</w:t>
            </w:r>
          </w:p>
        </w:tc>
      </w:tr>
    </w:tbl>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bCs/>
          <w:sz w:val="28"/>
          <w:szCs w:val="24"/>
        </w:rPr>
      </w:pPr>
      <w:bookmarkStart w:id="75" w:name="_Toc532132480"/>
      <w:r>
        <w:rPr>
          <w:b/>
          <w:bCs/>
          <w:sz w:val="28"/>
          <w:szCs w:val="24"/>
        </w:rPr>
        <w:t>Hedef 6.3: Mesleki ve teknik eğitim-istihdam-üretim ilişkisi güçlendiril</w:t>
      </w:r>
      <w:bookmarkEnd w:id="75"/>
      <w:r>
        <w:rPr>
          <w:b/>
          <w:bCs/>
          <w:sz w:val="28"/>
          <w:szCs w:val="24"/>
        </w:rPr>
        <w:t>mesine yönelik işbirlikleri artırılacaktır.</w:t>
      </w:r>
    </w:p>
    <w:tbl>
      <w:tblPr>
        <w:tblStyle w:val="TabloKlavuzu"/>
        <w:tblW w:w="4800" w:type="pct"/>
        <w:jc w:val="left"/>
        <w:tblInd w:w="0" w:type="dxa"/>
        <w:tblCellMar>
          <w:top w:w="0" w:type="dxa"/>
          <w:left w:w="108" w:type="dxa"/>
          <w:bottom w:w="0" w:type="dxa"/>
          <w:right w:w="108" w:type="dxa"/>
        </w:tblCellMar>
        <w:tblLook w:firstRow="1" w:noVBand="1" w:lastRow="0" w:firstColumn="1" w:lastColumn="0" w:noHBand="0" w:val="04a0"/>
      </w:tblPr>
      <w:tblGrid>
        <w:gridCol w:w="1103"/>
        <w:gridCol w:w="768"/>
        <w:gridCol w:w="211"/>
        <w:gridCol w:w="3187"/>
        <w:gridCol w:w="1176"/>
        <w:gridCol w:w="1070"/>
        <w:gridCol w:w="819"/>
        <w:gridCol w:w="819"/>
        <w:gridCol w:w="820"/>
        <w:gridCol w:w="820"/>
        <w:gridCol w:w="949"/>
        <w:gridCol w:w="879"/>
        <w:gridCol w:w="820"/>
      </w:tblGrid>
      <w:tr>
        <w:trPr/>
        <w:tc>
          <w:tcPr>
            <w:tcW w:w="1871"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Amaç 6</w:t>
            </w:r>
          </w:p>
        </w:tc>
        <w:tc>
          <w:tcPr>
            <w:tcW w:w="11570" w:type="dxa"/>
            <w:gridSpan w:val="11"/>
            <w:tcBorders/>
            <w:shd w:fill="auto"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Mesleki ve teknik eğitim ve hayat boyu öğrenme sistemleri toplumun ihtiyaçlarına ve işgücü piyasası ile bilgi çağının gereklerine uygun biçimde düzenlenecektir.</w:t>
            </w:r>
          </w:p>
        </w:tc>
      </w:tr>
      <w:tr>
        <w:trPr/>
        <w:tc>
          <w:tcPr>
            <w:tcW w:w="1871"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Hedef 6.3</w:t>
            </w:r>
          </w:p>
        </w:tc>
        <w:tc>
          <w:tcPr>
            <w:tcW w:w="11570" w:type="dxa"/>
            <w:gridSpan w:val="11"/>
            <w:tcBorders/>
            <w:shd w:fill="auto"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Mesleki ve teknik eğitim-istihdam-üretim ilişkisi güçlendirilmesine yönelik işbirlikleri artırılacaktır.</w:t>
            </w:r>
          </w:p>
        </w:tc>
      </w:tr>
      <w:tr>
        <w:trPr/>
        <w:tc>
          <w:tcPr>
            <w:tcW w:w="5269"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Performans Göstergeleri</w:t>
            </w:r>
          </w:p>
        </w:tc>
        <w:tc>
          <w:tcPr>
            <w:tcW w:w="1176"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Hedefe Etkisi (%)</w:t>
            </w:r>
          </w:p>
        </w:tc>
        <w:tc>
          <w:tcPr>
            <w:tcW w:w="1070"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Başlangıç Değeri</w:t>
            </w:r>
          </w:p>
        </w:tc>
        <w:tc>
          <w:tcPr>
            <w:tcW w:w="819"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2019</w:t>
            </w:r>
          </w:p>
        </w:tc>
        <w:tc>
          <w:tcPr>
            <w:tcW w:w="819"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2020</w:t>
            </w:r>
          </w:p>
        </w:tc>
        <w:tc>
          <w:tcPr>
            <w:tcW w:w="820"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2021</w:t>
            </w:r>
          </w:p>
        </w:tc>
        <w:tc>
          <w:tcPr>
            <w:tcW w:w="820"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2022</w:t>
            </w:r>
          </w:p>
        </w:tc>
        <w:tc>
          <w:tcPr>
            <w:tcW w:w="949"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2023</w:t>
            </w:r>
          </w:p>
        </w:tc>
        <w:tc>
          <w:tcPr>
            <w:tcW w:w="879"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İzleme Sıklığı</w:t>
            </w:r>
          </w:p>
        </w:tc>
        <w:tc>
          <w:tcPr>
            <w:tcW w:w="820"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Rapor Sıklığı</w:t>
            </w:r>
          </w:p>
        </w:tc>
      </w:tr>
      <w:tr>
        <w:trPr/>
        <w:tc>
          <w:tcPr>
            <w:tcW w:w="5269"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PG 6.3.1 Organize sanayi bölgelerinde bulunan mesleki ve teknik ortaöğretim kurumu sayısı</w:t>
            </w:r>
          </w:p>
        </w:tc>
        <w:tc>
          <w:tcPr>
            <w:tcW w:w="1176"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70</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72</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74</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78</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82</w:t>
            </w:r>
          </w:p>
        </w:tc>
        <w:tc>
          <w:tcPr>
            <w:tcW w:w="94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90</w:t>
            </w:r>
          </w:p>
        </w:tc>
        <w:tc>
          <w:tcPr>
            <w:tcW w:w="87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c>
          <w:tcPr>
            <w:tcW w:w="5269" w:type="dxa"/>
            <w:gridSpan w:val="4"/>
            <w:tcBorders/>
            <w:shd w:color="auto" w:fill="00B0F0" w:val="clear"/>
            <w:tcMar>
              <w:left w:w="108" w:type="dxa"/>
            </w:tcMar>
            <w:vAlign w:val="center"/>
          </w:tcPr>
          <w:p>
            <w:pPr>
              <w:pStyle w:val="Normal"/>
              <w:spacing w:lineRule="auto" w:line="240" w:before="0" w:after="0"/>
              <w:jc w:val="left"/>
              <w:rPr>
                <w:sz w:val="20"/>
                <w:szCs w:val="20"/>
              </w:rPr>
            </w:pPr>
            <w:r>
              <w:rPr>
                <w:rFonts w:cs="Times New Roman"/>
                <w:b/>
                <w:sz w:val="20"/>
                <w:szCs w:val="20"/>
              </w:rPr>
              <w:t>PG 6.3.2 Sektörle iş birliği kapsamında yapılan protokol sayısı</w:t>
            </w:r>
          </w:p>
        </w:tc>
        <w:tc>
          <w:tcPr>
            <w:tcW w:w="1176"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26</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30</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35</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40</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45</w:t>
            </w:r>
          </w:p>
        </w:tc>
        <w:tc>
          <w:tcPr>
            <w:tcW w:w="94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50</w:t>
            </w:r>
          </w:p>
        </w:tc>
        <w:tc>
          <w:tcPr>
            <w:tcW w:w="87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c>
          <w:tcPr>
            <w:tcW w:w="5269" w:type="dxa"/>
            <w:gridSpan w:val="4"/>
            <w:tcBorders/>
            <w:shd w:color="auto" w:fill="00B0F0" w:val="clear"/>
            <w:tcMar>
              <w:left w:w="108" w:type="dxa"/>
            </w:tcMar>
            <w:vAlign w:val="center"/>
          </w:tcPr>
          <w:p>
            <w:pPr>
              <w:pStyle w:val="Normal"/>
              <w:spacing w:lineRule="auto" w:line="240" w:before="0" w:after="0"/>
              <w:jc w:val="left"/>
              <w:rPr>
                <w:sz w:val="20"/>
                <w:szCs w:val="20"/>
              </w:rPr>
            </w:pPr>
            <w:r>
              <w:rPr>
                <w:rFonts w:cs="Times New Roman"/>
                <w:b/>
                <w:sz w:val="20"/>
                <w:szCs w:val="20"/>
              </w:rPr>
              <w:t>PG 6.3.3 Buluş, patent ve faydalı model başvurusu yapan mesleki ve teknik eğitim kurumu öğrencisi ve öğretmeni sayısı</w:t>
            </w:r>
          </w:p>
        </w:tc>
        <w:tc>
          <w:tcPr>
            <w:tcW w:w="1176"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w:t>
            </w:r>
          </w:p>
        </w:tc>
        <w:tc>
          <w:tcPr>
            <w:tcW w:w="94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w:t>
            </w:r>
          </w:p>
        </w:tc>
        <w:tc>
          <w:tcPr>
            <w:tcW w:w="87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c>
          <w:tcPr>
            <w:tcW w:w="5269" w:type="dxa"/>
            <w:gridSpan w:val="4"/>
            <w:tcBorders/>
            <w:shd w:color="auto" w:fill="00B0F0" w:val="clear"/>
            <w:tcMar>
              <w:left w:w="108" w:type="dxa"/>
            </w:tcMar>
            <w:vAlign w:val="center"/>
          </w:tcPr>
          <w:p>
            <w:pPr>
              <w:pStyle w:val="Normal"/>
              <w:spacing w:lineRule="auto" w:line="240" w:before="0" w:after="0"/>
              <w:jc w:val="left"/>
              <w:rPr>
                <w:sz w:val="20"/>
                <w:szCs w:val="20"/>
              </w:rPr>
            </w:pPr>
            <w:r>
              <w:rPr>
                <w:rFonts w:cs="Times New Roman"/>
                <w:b/>
                <w:sz w:val="20"/>
                <w:szCs w:val="20"/>
              </w:rPr>
              <w:t>PG 6.3.4 Mesleki ve teknik eğitim alanında Erasmus+ kapsamında ziyaret edilen ülke sayısı</w:t>
            </w:r>
          </w:p>
        </w:tc>
        <w:tc>
          <w:tcPr>
            <w:tcW w:w="1176"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107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15</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17</w:t>
            </w:r>
          </w:p>
        </w:tc>
        <w:tc>
          <w:tcPr>
            <w:tcW w:w="81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19</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22</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25</w:t>
            </w:r>
          </w:p>
        </w:tc>
        <w:tc>
          <w:tcPr>
            <w:tcW w:w="94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26</w:t>
            </w:r>
          </w:p>
        </w:tc>
        <w:tc>
          <w:tcPr>
            <w:tcW w:w="879"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c>
          <w:tcPr>
            <w:tcW w:w="820" w:type="dxa"/>
            <w:tcBorders/>
            <w:shd w:fill="auto" w:val="clear"/>
            <w:tcMar>
              <w:left w:w="108" w:type="dxa"/>
            </w:tcMar>
            <w:vAlign w:val="center"/>
          </w:tcPr>
          <w:p>
            <w:pPr>
              <w:pStyle w:val="Normal"/>
              <w:spacing w:lineRule="auto" w:line="240" w:before="0" w:after="0"/>
              <w:jc w:val="center"/>
              <w:rPr>
                <w:rFonts w:cs="Times New Roman"/>
                <w:sz w:val="20"/>
                <w:szCs w:val="20"/>
              </w:rPr>
            </w:pPr>
            <w:r>
              <w:rPr>
                <w:rFonts w:cs="Times New Roman"/>
                <w:sz w:val="20"/>
                <w:szCs w:val="20"/>
              </w:rPr>
              <w:t>6 Ay</w:t>
            </w:r>
          </w:p>
        </w:tc>
      </w:tr>
      <w:tr>
        <w:trPr/>
        <w:tc>
          <w:tcPr>
            <w:tcW w:w="5269"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Koordinatör Birim</w:t>
            </w:r>
          </w:p>
        </w:tc>
        <w:tc>
          <w:tcPr>
            <w:tcW w:w="8172" w:type="dxa"/>
            <w:gridSpan w:val="9"/>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Strateji Geliştirme</w:t>
            </w:r>
          </w:p>
        </w:tc>
      </w:tr>
      <w:tr>
        <w:trPr>
          <w:trHeight w:val="208" w:hRule="atLeast"/>
        </w:trPr>
        <w:tc>
          <w:tcPr>
            <w:tcW w:w="5269" w:type="dxa"/>
            <w:gridSpan w:val="4"/>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İş Birliği Yapılacak Birimler</w:t>
            </w:r>
          </w:p>
        </w:tc>
        <w:tc>
          <w:tcPr>
            <w:tcW w:w="8172" w:type="dxa"/>
            <w:gridSpan w:val="9"/>
            <w:tcBorders/>
            <w:shd w:fill="auto" w:val="clear"/>
            <w:tcMar>
              <w:left w:w="108" w:type="dxa"/>
            </w:tcMar>
            <w:vAlign w:val="center"/>
          </w:tcPr>
          <w:p>
            <w:pPr>
              <w:pStyle w:val="Normal"/>
              <w:spacing w:lineRule="auto" w:line="240" w:before="0" w:after="0"/>
              <w:jc w:val="left"/>
              <w:rPr>
                <w:rFonts w:cs="Times New Roman"/>
                <w:sz w:val="20"/>
                <w:szCs w:val="20"/>
              </w:rPr>
            </w:pPr>
            <w:r>
              <w:rPr>
                <w:sz w:val="20"/>
                <w:szCs w:val="20"/>
              </w:rPr>
              <w:t>İlçe Milli Eğitim Müdürlüğü Birimleri</w:t>
            </w:r>
          </w:p>
        </w:tc>
      </w:tr>
      <w:tr>
        <w:trPr/>
        <w:tc>
          <w:tcPr>
            <w:tcW w:w="2082"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Riskler</w:t>
            </w:r>
          </w:p>
        </w:tc>
        <w:tc>
          <w:tcPr>
            <w:tcW w:w="11359"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Eğitim-istihdam ve üretim ilişkisinin güçlendirilmesinde rol sahibi olacak tarafların beklenen desteği sağlamaması,</w:t>
            </w:r>
          </w:p>
          <w:p>
            <w:pPr>
              <w:pStyle w:val="Normal"/>
              <w:spacing w:lineRule="auto" w:line="240" w:before="0" w:after="0"/>
              <w:jc w:val="left"/>
              <w:rPr>
                <w:rFonts w:cs="Times New Roman"/>
                <w:sz w:val="20"/>
                <w:szCs w:val="20"/>
              </w:rPr>
            </w:pPr>
            <w:r>
              <w:rPr>
                <w:rFonts w:cs="Times New Roman"/>
                <w:sz w:val="20"/>
                <w:szCs w:val="20"/>
              </w:rPr>
              <w:t>- Teknolojinin çok hızlı bir şekilde gelişmesi ve sektörün taleplerinin değişken olması,</w:t>
            </w:r>
          </w:p>
          <w:p>
            <w:pPr>
              <w:pStyle w:val="Normal"/>
              <w:spacing w:lineRule="auto" w:line="240" w:before="0" w:after="0"/>
              <w:jc w:val="left"/>
              <w:rPr>
                <w:rFonts w:cs="Times New Roman"/>
                <w:sz w:val="20"/>
                <w:szCs w:val="20"/>
              </w:rPr>
            </w:pPr>
            <w:r>
              <w:rPr>
                <w:rFonts w:cs="Times New Roman"/>
                <w:sz w:val="20"/>
                <w:szCs w:val="20"/>
              </w:rPr>
              <w:t>- Yurt dışında yatırım yapılan iş alanlarına yönelik beklentilerin tespit edilememesi,</w:t>
            </w:r>
          </w:p>
          <w:p>
            <w:pPr>
              <w:pStyle w:val="Normal"/>
              <w:spacing w:lineRule="auto" w:line="240" w:before="0" w:after="0"/>
              <w:jc w:val="left"/>
              <w:rPr>
                <w:rFonts w:cs="Times New Roman"/>
                <w:sz w:val="20"/>
                <w:szCs w:val="20"/>
              </w:rPr>
            </w:pPr>
            <w:r>
              <w:rPr>
                <w:rFonts w:cs="Times New Roman"/>
                <w:sz w:val="20"/>
                <w:szCs w:val="20"/>
              </w:rPr>
              <w:t>- Diplomatik ve yapısal engeller,</w:t>
            </w:r>
          </w:p>
          <w:p>
            <w:pPr>
              <w:pStyle w:val="Normal"/>
              <w:spacing w:lineRule="auto" w:line="240" w:before="0" w:after="0"/>
              <w:jc w:val="left"/>
              <w:rPr>
                <w:rFonts w:cs="Times New Roman"/>
                <w:sz w:val="20"/>
                <w:szCs w:val="20"/>
              </w:rPr>
            </w:pPr>
            <w:r>
              <w:rPr>
                <w:rFonts w:cs="Times New Roman"/>
                <w:sz w:val="20"/>
                <w:szCs w:val="20"/>
              </w:rPr>
              <w:t>- Savunma sanayi sektörünün projelerinin genellikle gizlilik arz etmesi.</w:t>
            </w:r>
          </w:p>
        </w:tc>
      </w:tr>
      <w:tr>
        <w:trPr>
          <w:trHeight w:val="237" w:hRule="atLeast"/>
        </w:trPr>
        <w:tc>
          <w:tcPr>
            <w:tcW w:w="1103" w:type="dxa"/>
            <w:vMerge w:val="restart"/>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Stratejiler</w:t>
            </w:r>
          </w:p>
        </w:tc>
        <w:tc>
          <w:tcPr>
            <w:tcW w:w="97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 6.3.1</w:t>
            </w:r>
          </w:p>
        </w:tc>
        <w:tc>
          <w:tcPr>
            <w:tcW w:w="11359" w:type="dxa"/>
            <w:gridSpan w:val="10"/>
            <w:tcBorders/>
            <w:shd w:fill="auto" w:val="clear"/>
            <w:tcMar>
              <w:left w:w="108" w:type="dxa"/>
            </w:tcMar>
            <w:vAlign w:val="center"/>
          </w:tcPr>
          <w:p>
            <w:pPr>
              <w:pStyle w:val="Normal"/>
              <w:spacing w:lineRule="auto" w:line="240" w:before="0" w:after="0"/>
              <w:jc w:val="left"/>
              <w:rPr>
                <w:rFonts w:cs="Times New Roman"/>
                <w:b/>
                <w:b/>
                <w:bCs/>
                <w:sz w:val="20"/>
                <w:szCs w:val="20"/>
              </w:rPr>
            </w:pPr>
            <w:r>
              <w:rPr>
                <w:rFonts w:cs="Times New Roman"/>
                <w:b/>
                <w:bCs/>
                <w:sz w:val="20"/>
                <w:szCs w:val="20"/>
              </w:rPr>
              <w:t>- Mesleki ve teknik eğitim kurumları ile sektör arasında iş birliği artırılacaktır.</w:t>
            </w:r>
          </w:p>
        </w:tc>
      </w:tr>
      <w:tr>
        <w:trPr>
          <w:trHeight w:val="219" w:hRule="atLeast"/>
        </w:trPr>
        <w:tc>
          <w:tcPr>
            <w:tcW w:w="1103" w:type="dxa"/>
            <w:vMerge w:val="continue"/>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r>
          </w:p>
        </w:tc>
        <w:tc>
          <w:tcPr>
            <w:tcW w:w="979" w:type="dxa"/>
            <w:gridSpan w:val="2"/>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S 6.3.2</w:t>
            </w:r>
          </w:p>
        </w:tc>
        <w:tc>
          <w:tcPr>
            <w:tcW w:w="11359" w:type="dxa"/>
            <w:gridSpan w:val="10"/>
            <w:tcBorders/>
            <w:shd w:fill="auto" w:val="clear"/>
            <w:tcMar>
              <w:left w:w="108" w:type="dxa"/>
            </w:tcMar>
            <w:vAlign w:val="center"/>
          </w:tcPr>
          <w:p>
            <w:pPr>
              <w:pStyle w:val="Normal"/>
              <w:spacing w:lineRule="auto" w:line="240" w:before="0" w:after="0"/>
              <w:jc w:val="left"/>
              <w:rPr>
                <w:rFonts w:cs="Times New Roman"/>
                <w:b/>
                <w:b/>
                <w:bCs/>
                <w:sz w:val="20"/>
                <w:szCs w:val="20"/>
              </w:rPr>
            </w:pPr>
            <w:r>
              <w:rPr>
                <w:b/>
                <w:bCs/>
                <w:sz w:val="20"/>
                <w:szCs w:val="20"/>
              </w:rPr>
              <w:t xml:space="preserve">- </w:t>
            </w:r>
            <w:r>
              <w:rPr>
                <w:rFonts w:cs="Times New Roman"/>
                <w:b/>
                <w:bCs/>
                <w:sz w:val="20"/>
                <w:szCs w:val="20"/>
              </w:rPr>
              <w:t>Yurt dışında yatırım yapan iş insanlarının ihtiyaç duyduğu meslek elemanları yetiştirilecektir.</w:t>
            </w:r>
          </w:p>
        </w:tc>
      </w:tr>
      <w:tr>
        <w:trPr/>
        <w:tc>
          <w:tcPr>
            <w:tcW w:w="2082"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Maliyet Tahmini</w:t>
            </w:r>
          </w:p>
        </w:tc>
        <w:tc>
          <w:tcPr>
            <w:tcW w:w="11359"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10.000 TL</w:t>
            </w:r>
          </w:p>
        </w:tc>
      </w:tr>
      <w:tr>
        <w:trPr/>
        <w:tc>
          <w:tcPr>
            <w:tcW w:w="2082"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Tespitler</w:t>
            </w:r>
          </w:p>
        </w:tc>
        <w:tc>
          <w:tcPr>
            <w:tcW w:w="11359"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Sektör liderleri, organize sanayi bölgeleri ve Ar-Ge merkezlerinin mesleki ve teknik eğitimle olan etkileşiminin beklenen seviyede olmaması,</w:t>
            </w:r>
          </w:p>
          <w:p>
            <w:pPr>
              <w:pStyle w:val="Normal"/>
              <w:spacing w:lineRule="auto" w:line="240" w:before="0" w:after="0"/>
              <w:jc w:val="left"/>
              <w:rPr>
                <w:rFonts w:cs="Times New Roman"/>
                <w:sz w:val="20"/>
                <w:szCs w:val="20"/>
              </w:rPr>
            </w:pPr>
            <w:r>
              <w:rPr>
                <w:rFonts w:cs="Times New Roman"/>
                <w:sz w:val="20"/>
                <w:szCs w:val="20"/>
              </w:rPr>
              <w:t>- Yerelde yapılan iş birliklerinin merkezi düzeyde takip edilememesi,</w:t>
            </w:r>
          </w:p>
          <w:p>
            <w:pPr>
              <w:pStyle w:val="Normal"/>
              <w:spacing w:lineRule="auto" w:line="240" w:before="0" w:after="0"/>
              <w:jc w:val="left"/>
              <w:rPr>
                <w:rFonts w:cs="Times New Roman"/>
                <w:sz w:val="20"/>
                <w:szCs w:val="20"/>
              </w:rPr>
            </w:pPr>
            <w:r>
              <w:rPr>
                <w:rFonts w:cs="Times New Roman"/>
                <w:sz w:val="20"/>
                <w:szCs w:val="20"/>
              </w:rPr>
              <w:t>- Mesleki ve teknik eğitimde politika belirleme ve karar alma süreçlerinde sektör temsilcilerinin yer almada isteksiz olması,</w:t>
            </w:r>
          </w:p>
          <w:p>
            <w:pPr>
              <w:pStyle w:val="Normal"/>
              <w:spacing w:lineRule="auto" w:line="240" w:before="0" w:after="0"/>
              <w:jc w:val="left"/>
              <w:rPr>
                <w:rFonts w:cs="Times New Roman"/>
                <w:sz w:val="20"/>
                <w:szCs w:val="20"/>
              </w:rPr>
            </w:pPr>
            <w:r>
              <w:rPr>
                <w:rFonts w:cs="Times New Roman"/>
                <w:sz w:val="20"/>
                <w:szCs w:val="20"/>
              </w:rPr>
              <w:t>- Ülkemizde savunma sanayi alanında yaşanan gelişmelere paralel olarak mesleki ve teknik eğitim ihtiyacı doğması,</w:t>
            </w:r>
          </w:p>
          <w:p>
            <w:pPr>
              <w:pStyle w:val="Normal"/>
              <w:spacing w:lineRule="auto" w:line="240" w:before="0" w:after="0"/>
              <w:jc w:val="left"/>
              <w:rPr>
                <w:rFonts w:cs="Times New Roman"/>
                <w:sz w:val="20"/>
                <w:szCs w:val="20"/>
              </w:rPr>
            </w:pPr>
            <w:r>
              <w:rPr>
                <w:rFonts w:cs="Times New Roman"/>
                <w:sz w:val="20"/>
                <w:szCs w:val="20"/>
              </w:rPr>
              <w:t>- Gelişen teknolojinin birçok meslek alanında köklü değişikliklere sebep olması ve yeni mesleklerin ortaya çıkması.</w:t>
            </w:r>
          </w:p>
        </w:tc>
      </w:tr>
      <w:tr>
        <w:trPr/>
        <w:tc>
          <w:tcPr>
            <w:tcW w:w="2082" w:type="dxa"/>
            <w:gridSpan w:val="3"/>
            <w:tcBorders/>
            <w:shd w:color="auto" w:fill="00B0F0" w:val="clear"/>
            <w:tcMar>
              <w:left w:w="108" w:type="dxa"/>
            </w:tcMar>
            <w:vAlign w:val="center"/>
          </w:tcPr>
          <w:p>
            <w:pPr>
              <w:pStyle w:val="Normal"/>
              <w:spacing w:lineRule="auto" w:line="240" w:before="0" w:after="0"/>
              <w:jc w:val="left"/>
              <w:rPr>
                <w:rFonts w:cs="Times New Roman"/>
                <w:b/>
                <w:b/>
                <w:sz w:val="20"/>
                <w:szCs w:val="20"/>
              </w:rPr>
            </w:pPr>
            <w:r>
              <w:rPr>
                <w:rFonts w:cs="Times New Roman"/>
                <w:b/>
                <w:sz w:val="20"/>
                <w:szCs w:val="20"/>
              </w:rPr>
              <w:t>İhtiyaçlar</w:t>
            </w:r>
          </w:p>
        </w:tc>
        <w:tc>
          <w:tcPr>
            <w:tcW w:w="11359" w:type="dxa"/>
            <w:gridSpan w:val="10"/>
            <w:tcBorders/>
            <w:shd w:fill="auto" w:val="clear"/>
            <w:tcMar>
              <w:left w:w="108" w:type="dxa"/>
            </w:tcMar>
            <w:vAlign w:val="center"/>
          </w:tcPr>
          <w:p>
            <w:pPr>
              <w:pStyle w:val="Normal"/>
              <w:spacing w:lineRule="auto" w:line="240" w:before="0" w:after="0"/>
              <w:jc w:val="left"/>
              <w:rPr>
                <w:rFonts w:cs="Times New Roman"/>
                <w:sz w:val="20"/>
                <w:szCs w:val="20"/>
              </w:rPr>
            </w:pPr>
            <w:r>
              <w:rPr>
                <w:rFonts w:cs="Times New Roman"/>
                <w:sz w:val="20"/>
                <w:szCs w:val="20"/>
              </w:rPr>
              <w:t>- Mesleki ve teknik eğitimde eğitim-üretim ve istihdam ilişkisinin güçlendirilmesi için ilgili taraflarla iş birlikleri,</w:t>
            </w:r>
          </w:p>
          <w:p>
            <w:pPr>
              <w:pStyle w:val="Normal"/>
              <w:spacing w:lineRule="auto" w:line="240" w:before="0" w:after="0"/>
              <w:jc w:val="left"/>
              <w:rPr>
                <w:rFonts w:cs="Times New Roman"/>
                <w:sz w:val="20"/>
                <w:szCs w:val="20"/>
              </w:rPr>
            </w:pPr>
            <w:r>
              <w:rPr>
                <w:rFonts w:cs="Times New Roman"/>
                <w:sz w:val="20"/>
                <w:szCs w:val="20"/>
              </w:rPr>
              <w:t>- Özel sektörün mesleki ve teknik eğitim okul açmasının teşviki için finansman,</w:t>
            </w:r>
          </w:p>
          <w:p>
            <w:pPr>
              <w:pStyle w:val="Normal"/>
              <w:spacing w:lineRule="auto" w:line="240" w:before="0" w:after="0"/>
              <w:jc w:val="left"/>
              <w:rPr>
                <w:rFonts w:cs="Times New Roman"/>
                <w:sz w:val="20"/>
                <w:szCs w:val="20"/>
              </w:rPr>
            </w:pPr>
            <w:r>
              <w:rPr>
                <w:rFonts w:cs="Times New Roman"/>
                <w:sz w:val="20"/>
                <w:szCs w:val="20"/>
              </w:rPr>
              <w:t>- Mesleki ve teknik eğitimde yapılan iş birliklerinin merkezi düzeyde takip edilmesi için elektronik sistem,</w:t>
            </w:r>
          </w:p>
          <w:p>
            <w:pPr>
              <w:pStyle w:val="Normal"/>
              <w:spacing w:lineRule="auto" w:line="240" w:before="0" w:after="0"/>
              <w:jc w:val="left"/>
              <w:rPr>
                <w:rFonts w:cs="Times New Roman"/>
                <w:sz w:val="20"/>
                <w:szCs w:val="20"/>
              </w:rPr>
            </w:pPr>
            <w:r>
              <w:rPr>
                <w:rFonts w:cs="Times New Roman"/>
                <w:sz w:val="20"/>
                <w:szCs w:val="20"/>
              </w:rPr>
              <w:t>- Farklı ülkelerle mesleki ve teknik eğitim alanında iş birliği çalışmaları için ilgili kurumların desteğinin sağlanması,</w:t>
            </w:r>
          </w:p>
          <w:p>
            <w:pPr>
              <w:pStyle w:val="Normal"/>
              <w:spacing w:lineRule="auto" w:line="240" w:before="0" w:after="0"/>
              <w:jc w:val="left"/>
              <w:rPr>
                <w:rFonts w:cs="Times New Roman"/>
                <w:sz w:val="20"/>
                <w:szCs w:val="20"/>
              </w:rPr>
            </w:pPr>
            <w:r>
              <w:rPr>
                <w:rFonts w:cs="Times New Roman"/>
                <w:sz w:val="20"/>
                <w:szCs w:val="20"/>
              </w:rPr>
              <w:t>- Savunma sanayi alanında faaliyet gösteren kurum ve firmalarla iş birliklerinin geliştirilmesi,</w:t>
            </w:r>
          </w:p>
        </w:tc>
      </w:tr>
    </w:tbl>
    <w:p>
      <w:pPr>
        <w:pStyle w:val="Normal"/>
        <w:rPr/>
      </w:pPr>
      <w:r>
        <w:rPr/>
      </w:r>
    </w:p>
    <w:p>
      <w:pPr>
        <w:pStyle w:val="Normal"/>
        <w:rPr>
          <w:b/>
          <w:b/>
          <w:bCs/>
          <w:sz w:val="32"/>
          <w:szCs w:val="28"/>
        </w:rPr>
      </w:pPr>
      <w:bookmarkStart w:id="76" w:name="_Toc532132481"/>
      <w:bookmarkEnd w:id="76"/>
      <w:r>
        <w:rPr>
          <w:b/>
          <w:bCs/>
          <w:sz w:val="32"/>
          <w:szCs w:val="28"/>
        </w:rPr>
        <w:t>Hedef 6.4: Bireylerin iş ve yaşam kalitelerini yükseltmek amacıyla hayat boyu öğrenme katılım ve tamamlama oranları artırılacaktır.</w:t>
      </w:r>
    </w:p>
    <w:tbl>
      <w:tblPr>
        <w:tblStyle w:val="TabloKlavuzu"/>
        <w:tblW w:w="5000" w:type="pct"/>
        <w:jc w:val="left"/>
        <w:tblInd w:w="0" w:type="dxa"/>
        <w:tblCellMar>
          <w:top w:w="0" w:type="dxa"/>
          <w:left w:w="108" w:type="dxa"/>
          <w:bottom w:w="0" w:type="dxa"/>
          <w:right w:w="108" w:type="dxa"/>
        </w:tblCellMar>
        <w:tblLook w:firstRow="1" w:noVBand="1" w:lastRow="0" w:firstColumn="1" w:lastColumn="0" w:noHBand="0" w:val="04a0"/>
      </w:tblPr>
      <w:tblGrid>
        <w:gridCol w:w="1536"/>
        <w:gridCol w:w="1333"/>
        <w:gridCol w:w="3507"/>
        <w:gridCol w:w="870"/>
        <w:gridCol w:w="1096"/>
        <w:gridCol w:w="795"/>
        <w:gridCol w:w="798"/>
        <w:gridCol w:w="798"/>
        <w:gridCol w:w="799"/>
        <w:gridCol w:w="798"/>
        <w:gridCol w:w="840"/>
        <w:gridCol w:w="832"/>
      </w:tblGrid>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Amaç 6</w:t>
            </w:r>
          </w:p>
        </w:tc>
        <w:tc>
          <w:tcPr>
            <w:tcW w:w="11133" w:type="dxa"/>
            <w:gridSpan w:val="10"/>
            <w:tcBorders/>
            <w:shd w:fill="auto" w:val="clear"/>
            <w:tcMar>
              <w:left w:w="108" w:type="dxa"/>
            </w:tcMar>
            <w:vAlign w:val="center"/>
          </w:tcPr>
          <w:p>
            <w:pPr>
              <w:pStyle w:val="Normal"/>
              <w:spacing w:lineRule="auto" w:line="276" w:before="0" w:after="0"/>
              <w:jc w:val="left"/>
              <w:rPr>
                <w:b/>
                <w:b/>
                <w:sz w:val="20"/>
                <w:szCs w:val="20"/>
              </w:rPr>
            </w:pPr>
            <w:r>
              <w:rPr>
                <w:b/>
                <w:sz w:val="20"/>
                <w:szCs w:val="20"/>
              </w:rPr>
              <w:t>Mesleki ve teknik eğitim ve hayat boyu öğrenme sistemleri toplumun ihtiyaçlarına ve işgücü piyasası ile bilgi çağının gereklerine uygun biçimde düzenlenecektir.</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Hedef 6.4</w:t>
            </w:r>
          </w:p>
        </w:tc>
        <w:tc>
          <w:tcPr>
            <w:tcW w:w="11133" w:type="dxa"/>
            <w:gridSpan w:val="10"/>
            <w:tcBorders/>
            <w:shd w:fill="auto" w:val="clear"/>
            <w:tcMar>
              <w:left w:w="108" w:type="dxa"/>
            </w:tcMar>
            <w:vAlign w:val="center"/>
          </w:tcPr>
          <w:p>
            <w:pPr>
              <w:pStyle w:val="Normal"/>
              <w:spacing w:lineRule="auto" w:line="276" w:before="0" w:after="0"/>
              <w:jc w:val="left"/>
              <w:rPr>
                <w:b/>
                <w:b/>
                <w:sz w:val="20"/>
                <w:szCs w:val="20"/>
              </w:rPr>
            </w:pPr>
            <w:r>
              <w:rPr>
                <w:b/>
                <w:sz w:val="20"/>
                <w:szCs w:val="20"/>
              </w:rPr>
              <w:t>Bireylerin iş ve yaşam kalitelerini yükseltmek amacıyla hayat boyu öğrenme katılım ve tamamlama oranları artırılacaktır.</w:t>
            </w:r>
          </w:p>
        </w:tc>
      </w:tr>
      <w:tr>
        <w:trPr>
          <w:trHeight w:val="20" w:hRule="atLeast"/>
        </w:trPr>
        <w:tc>
          <w:tcPr>
            <w:tcW w:w="6376"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Performans Göstergeleri</w:t>
            </w:r>
          </w:p>
        </w:tc>
        <w:tc>
          <w:tcPr>
            <w:tcW w:w="870"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Hedefe Etkisi (%)</w:t>
            </w:r>
          </w:p>
        </w:tc>
        <w:tc>
          <w:tcPr>
            <w:tcW w:w="1096"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Başlangıç Değeri</w:t>
            </w:r>
          </w:p>
        </w:tc>
        <w:tc>
          <w:tcPr>
            <w:tcW w:w="795"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2019</w:t>
            </w:r>
          </w:p>
        </w:tc>
        <w:tc>
          <w:tcPr>
            <w:tcW w:w="798"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2020</w:t>
            </w:r>
          </w:p>
        </w:tc>
        <w:tc>
          <w:tcPr>
            <w:tcW w:w="798"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2021</w:t>
            </w:r>
          </w:p>
        </w:tc>
        <w:tc>
          <w:tcPr>
            <w:tcW w:w="799"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2022</w:t>
            </w:r>
          </w:p>
        </w:tc>
        <w:tc>
          <w:tcPr>
            <w:tcW w:w="798" w:type="dxa"/>
            <w:tcBorders/>
            <w:shd w:color="auto" w:fill="00B0F0" w:val="clear"/>
            <w:tcMar>
              <w:left w:w="108" w:type="dxa"/>
            </w:tcMar>
            <w:vAlign w:val="center"/>
          </w:tcPr>
          <w:p>
            <w:pPr>
              <w:pStyle w:val="Normal"/>
              <w:spacing w:lineRule="auto" w:line="240" w:before="0" w:after="0"/>
              <w:jc w:val="center"/>
              <w:rPr>
                <w:rFonts w:cs="Times New Roman"/>
                <w:b/>
                <w:b/>
                <w:sz w:val="20"/>
                <w:szCs w:val="20"/>
              </w:rPr>
            </w:pPr>
            <w:r>
              <w:rPr>
                <w:rFonts w:cs="Times New Roman"/>
                <w:b/>
                <w:sz w:val="20"/>
                <w:szCs w:val="20"/>
              </w:rPr>
              <w:t>2023</w:t>
            </w:r>
          </w:p>
        </w:tc>
        <w:tc>
          <w:tcPr>
            <w:tcW w:w="840"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İzleme Sıklığı</w:t>
            </w:r>
          </w:p>
        </w:tc>
        <w:tc>
          <w:tcPr>
            <w:tcW w:w="832" w:type="dxa"/>
            <w:tcBorders/>
            <w:shd w:color="auto" w:fill="00B0F0" w:val="clear"/>
            <w:tcMar>
              <w:left w:w="108" w:type="dxa"/>
            </w:tcMar>
            <w:vAlign w:val="center"/>
          </w:tcPr>
          <w:p>
            <w:pPr>
              <w:pStyle w:val="Normal"/>
              <w:spacing w:lineRule="auto" w:line="276" w:before="0" w:after="0"/>
              <w:jc w:val="center"/>
              <w:rPr>
                <w:b/>
                <w:b/>
                <w:sz w:val="20"/>
                <w:szCs w:val="20"/>
              </w:rPr>
            </w:pPr>
            <w:r>
              <w:rPr>
                <w:b/>
                <w:sz w:val="20"/>
                <w:szCs w:val="20"/>
              </w:rPr>
              <w:t>Rapor Sıklığı</w:t>
            </w:r>
          </w:p>
        </w:tc>
      </w:tr>
      <w:tr>
        <w:trPr>
          <w:trHeight w:val="20" w:hRule="atLeast"/>
        </w:trPr>
        <w:tc>
          <w:tcPr>
            <w:tcW w:w="6376"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PG 6.4.1 Hayat boyu öğrenmeye katılım oranı (%)</w:t>
            </w:r>
          </w:p>
        </w:tc>
        <w:tc>
          <w:tcPr>
            <w:tcW w:w="870"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96" w:type="dxa"/>
            <w:tcBorders/>
            <w:shd w:fill="auto" w:val="clear"/>
            <w:tcMar>
              <w:left w:w="108" w:type="dxa"/>
            </w:tcMar>
            <w:vAlign w:val="center"/>
          </w:tcPr>
          <w:p>
            <w:pPr>
              <w:pStyle w:val="Normal"/>
              <w:spacing w:lineRule="auto" w:line="276" w:before="0" w:after="0"/>
              <w:jc w:val="center"/>
              <w:rPr>
                <w:sz w:val="20"/>
                <w:szCs w:val="20"/>
              </w:rPr>
            </w:pPr>
            <w:r>
              <w:rPr>
                <w:sz w:val="20"/>
                <w:szCs w:val="20"/>
              </w:rPr>
              <w:t>%5,8</w:t>
            </w:r>
          </w:p>
        </w:tc>
        <w:tc>
          <w:tcPr>
            <w:tcW w:w="795" w:type="dxa"/>
            <w:tcBorders/>
            <w:shd w:fill="auto" w:val="clear"/>
            <w:tcMar>
              <w:left w:w="108" w:type="dxa"/>
            </w:tcMar>
            <w:vAlign w:val="center"/>
          </w:tcPr>
          <w:p>
            <w:pPr>
              <w:pStyle w:val="Normal"/>
              <w:spacing w:lineRule="auto" w:line="276" w:before="0" w:after="0"/>
              <w:jc w:val="center"/>
              <w:rPr>
                <w:sz w:val="20"/>
                <w:szCs w:val="20"/>
              </w:rPr>
            </w:pPr>
            <w:r>
              <w:rPr>
                <w:sz w:val="20"/>
                <w:szCs w:val="20"/>
              </w:rPr>
              <w:t>%6</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%6,5</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%7</w:t>
            </w:r>
          </w:p>
        </w:tc>
        <w:tc>
          <w:tcPr>
            <w:tcW w:w="799" w:type="dxa"/>
            <w:tcBorders/>
            <w:shd w:fill="auto" w:val="clear"/>
            <w:tcMar>
              <w:left w:w="108" w:type="dxa"/>
            </w:tcMar>
            <w:vAlign w:val="center"/>
          </w:tcPr>
          <w:p>
            <w:pPr>
              <w:pStyle w:val="Normal"/>
              <w:spacing w:lineRule="auto" w:line="276" w:before="0" w:after="0"/>
              <w:jc w:val="center"/>
              <w:rPr>
                <w:sz w:val="20"/>
                <w:szCs w:val="20"/>
              </w:rPr>
            </w:pPr>
            <w:r>
              <w:rPr>
                <w:sz w:val="20"/>
                <w:szCs w:val="20"/>
              </w:rPr>
              <w:t>%7,5</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%8</w:t>
            </w:r>
          </w:p>
        </w:tc>
        <w:tc>
          <w:tcPr>
            <w:tcW w:w="840" w:type="dxa"/>
            <w:tcBorders/>
            <w:shd w:fill="auto" w:val="clear"/>
            <w:tcMar>
              <w:left w:w="108" w:type="dxa"/>
            </w:tcMar>
            <w:vAlign w:val="center"/>
          </w:tcPr>
          <w:p>
            <w:pPr>
              <w:pStyle w:val="Normal"/>
              <w:spacing w:lineRule="auto" w:line="276"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76" w:before="0" w:after="0"/>
              <w:jc w:val="center"/>
              <w:rPr>
                <w:sz w:val="20"/>
                <w:szCs w:val="20"/>
              </w:rPr>
            </w:pPr>
            <w:r>
              <w:rPr>
                <w:sz w:val="20"/>
                <w:szCs w:val="20"/>
              </w:rPr>
              <w:t>6 Ay</w:t>
            </w:r>
          </w:p>
        </w:tc>
      </w:tr>
      <w:tr>
        <w:trPr>
          <w:trHeight w:val="20" w:hRule="atLeast"/>
        </w:trPr>
        <w:tc>
          <w:tcPr>
            <w:tcW w:w="6376" w:type="dxa"/>
            <w:gridSpan w:val="3"/>
            <w:tcBorders/>
            <w:shd w:color="auto" w:fill="00B0F0" w:val="clear"/>
            <w:tcMar>
              <w:left w:w="108" w:type="dxa"/>
            </w:tcMar>
            <w:vAlign w:val="center"/>
          </w:tcPr>
          <w:p>
            <w:pPr>
              <w:pStyle w:val="Normal"/>
              <w:spacing w:lineRule="auto" w:line="240" w:before="0" w:after="0"/>
              <w:jc w:val="left"/>
              <w:rPr>
                <w:sz w:val="20"/>
                <w:szCs w:val="20"/>
              </w:rPr>
            </w:pPr>
            <w:r>
              <w:rPr>
                <w:b/>
                <w:sz w:val="20"/>
                <w:szCs w:val="20"/>
              </w:rPr>
              <w:t>PG 6.4.2 Hayat boyu öğrenme kapsamındaki kursları tamamlama oranı (%)</w:t>
            </w:r>
          </w:p>
        </w:tc>
        <w:tc>
          <w:tcPr>
            <w:tcW w:w="870"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96" w:type="dxa"/>
            <w:tcBorders/>
            <w:shd w:fill="auto" w:val="clear"/>
            <w:tcMar>
              <w:left w:w="108" w:type="dxa"/>
            </w:tcMar>
            <w:vAlign w:val="center"/>
          </w:tcPr>
          <w:p>
            <w:pPr>
              <w:pStyle w:val="Normal"/>
              <w:spacing w:lineRule="auto" w:line="276" w:before="0" w:after="0"/>
              <w:jc w:val="center"/>
              <w:rPr>
                <w:sz w:val="20"/>
                <w:szCs w:val="20"/>
              </w:rPr>
            </w:pPr>
            <w:r>
              <w:rPr>
                <w:sz w:val="20"/>
                <w:szCs w:val="20"/>
              </w:rPr>
              <w:t>%79</w:t>
            </w:r>
          </w:p>
        </w:tc>
        <w:tc>
          <w:tcPr>
            <w:tcW w:w="795" w:type="dxa"/>
            <w:tcBorders/>
            <w:shd w:fill="auto" w:val="clear"/>
            <w:tcMar>
              <w:left w:w="108" w:type="dxa"/>
            </w:tcMar>
            <w:vAlign w:val="center"/>
          </w:tcPr>
          <w:p>
            <w:pPr>
              <w:pStyle w:val="Normal"/>
              <w:spacing w:lineRule="auto" w:line="276" w:before="0" w:after="0"/>
              <w:jc w:val="center"/>
              <w:rPr>
                <w:sz w:val="20"/>
                <w:szCs w:val="20"/>
              </w:rPr>
            </w:pPr>
            <w:r>
              <w:rPr>
                <w:sz w:val="20"/>
                <w:szCs w:val="20"/>
              </w:rPr>
              <w:t>%80</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%81</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%82</w:t>
            </w:r>
          </w:p>
        </w:tc>
        <w:tc>
          <w:tcPr>
            <w:tcW w:w="799" w:type="dxa"/>
            <w:tcBorders/>
            <w:shd w:fill="auto" w:val="clear"/>
            <w:tcMar>
              <w:left w:w="108" w:type="dxa"/>
            </w:tcMar>
            <w:vAlign w:val="center"/>
          </w:tcPr>
          <w:p>
            <w:pPr>
              <w:pStyle w:val="Normal"/>
              <w:spacing w:lineRule="auto" w:line="276" w:before="0" w:after="0"/>
              <w:jc w:val="center"/>
              <w:rPr>
                <w:sz w:val="20"/>
                <w:szCs w:val="20"/>
              </w:rPr>
            </w:pPr>
            <w:r>
              <w:rPr>
                <w:sz w:val="20"/>
                <w:szCs w:val="20"/>
              </w:rPr>
              <w:t>%83</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%85</w:t>
            </w:r>
          </w:p>
        </w:tc>
        <w:tc>
          <w:tcPr>
            <w:tcW w:w="840" w:type="dxa"/>
            <w:tcBorders/>
            <w:shd w:fill="auto" w:val="clear"/>
            <w:tcMar>
              <w:left w:w="108" w:type="dxa"/>
            </w:tcMar>
            <w:vAlign w:val="center"/>
          </w:tcPr>
          <w:p>
            <w:pPr>
              <w:pStyle w:val="Normal"/>
              <w:spacing w:lineRule="auto" w:line="276"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76" w:before="0" w:after="0"/>
              <w:jc w:val="center"/>
              <w:rPr>
                <w:sz w:val="20"/>
                <w:szCs w:val="20"/>
              </w:rPr>
            </w:pPr>
            <w:r>
              <w:rPr>
                <w:sz w:val="20"/>
                <w:szCs w:val="20"/>
              </w:rPr>
              <w:t>6 Ay</w:t>
            </w:r>
          </w:p>
        </w:tc>
      </w:tr>
      <w:tr>
        <w:trPr>
          <w:trHeight w:val="20" w:hRule="atLeast"/>
        </w:trPr>
        <w:tc>
          <w:tcPr>
            <w:tcW w:w="6376" w:type="dxa"/>
            <w:gridSpan w:val="3"/>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PG 6.4.3 Hayat boyu öğrenme kurslarından yararlanma oranı</w:t>
            </w:r>
            <w:r>
              <w:rPr>
                <w:b/>
                <w:bCs/>
                <w:sz w:val="20"/>
                <w:szCs w:val="20"/>
              </w:rPr>
              <w:t xml:space="preserve"> (%)</w:t>
            </w:r>
          </w:p>
        </w:tc>
        <w:tc>
          <w:tcPr>
            <w:tcW w:w="870"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96"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%11,10</w:t>
            </w:r>
          </w:p>
        </w:tc>
        <w:tc>
          <w:tcPr>
            <w:tcW w:w="795"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%11,5</w:t>
            </w:r>
          </w:p>
        </w:tc>
        <w:tc>
          <w:tcPr>
            <w:tcW w:w="798"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%12</w:t>
            </w:r>
          </w:p>
        </w:tc>
        <w:tc>
          <w:tcPr>
            <w:tcW w:w="798"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%13</w:t>
            </w:r>
          </w:p>
        </w:tc>
        <w:tc>
          <w:tcPr>
            <w:tcW w:w="799"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%14</w:t>
            </w:r>
          </w:p>
        </w:tc>
        <w:tc>
          <w:tcPr>
            <w:tcW w:w="798"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%15</w:t>
            </w:r>
          </w:p>
        </w:tc>
        <w:tc>
          <w:tcPr>
            <w:tcW w:w="840"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6 Ay</w:t>
            </w:r>
          </w:p>
        </w:tc>
        <w:tc>
          <w:tcPr>
            <w:tcW w:w="832" w:type="dxa"/>
            <w:tcBorders/>
            <w:shd w:color="auto" w:fill="auto" w:val="clear"/>
            <w:tcMar>
              <w:left w:w="108" w:type="dxa"/>
            </w:tcMar>
            <w:vAlign w:val="center"/>
          </w:tcPr>
          <w:p>
            <w:pPr>
              <w:pStyle w:val="Normal"/>
              <w:spacing w:lineRule="auto" w:line="276" w:before="0" w:after="0"/>
              <w:jc w:val="center"/>
              <w:rPr>
                <w:sz w:val="20"/>
                <w:szCs w:val="20"/>
              </w:rPr>
            </w:pPr>
            <w:r>
              <w:rPr>
                <w:sz w:val="20"/>
                <w:szCs w:val="20"/>
              </w:rPr>
              <w:t>6 Ay</w:t>
            </w:r>
          </w:p>
        </w:tc>
      </w:tr>
      <w:tr>
        <w:trPr>
          <w:trHeight w:val="20" w:hRule="atLeast"/>
        </w:trPr>
        <w:tc>
          <w:tcPr>
            <w:tcW w:w="6376" w:type="dxa"/>
            <w:gridSpan w:val="3"/>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PG 6.4.4 İlçemizde geçici koruma altındaki 5-17 yaş grubundaki yabancı öğrencilerin okullaşma oranı (%)</w:t>
            </w:r>
          </w:p>
        </w:tc>
        <w:tc>
          <w:tcPr>
            <w:tcW w:w="870" w:type="dxa"/>
            <w:tcBorders/>
            <w:shd w:fill="auto" w:val="clear"/>
            <w:tcMar>
              <w:left w:w="108" w:type="dxa"/>
            </w:tcMar>
            <w:vAlign w:val="center"/>
          </w:tcPr>
          <w:p>
            <w:pPr>
              <w:pStyle w:val="Normal"/>
              <w:spacing w:lineRule="auto" w:line="276" w:before="0" w:after="0"/>
              <w:jc w:val="center"/>
              <w:rPr>
                <w:sz w:val="20"/>
                <w:szCs w:val="20"/>
              </w:rPr>
            </w:pPr>
            <w:r>
              <w:rPr>
                <w:sz w:val="20"/>
                <w:szCs w:val="20"/>
              </w:rPr>
              <w:t>25</w:t>
            </w:r>
          </w:p>
        </w:tc>
        <w:tc>
          <w:tcPr>
            <w:tcW w:w="1096" w:type="dxa"/>
            <w:tcBorders/>
            <w:shd w:fill="auto" w:val="clear"/>
            <w:tcMar>
              <w:left w:w="108" w:type="dxa"/>
            </w:tcMar>
            <w:vAlign w:val="center"/>
          </w:tcPr>
          <w:p>
            <w:pPr>
              <w:pStyle w:val="Normal"/>
              <w:spacing w:lineRule="auto" w:line="276" w:before="0" w:after="0"/>
              <w:jc w:val="center"/>
              <w:rPr>
                <w:sz w:val="20"/>
                <w:szCs w:val="20"/>
              </w:rPr>
            </w:pPr>
            <w:r>
              <w:rPr>
                <w:sz w:val="20"/>
                <w:szCs w:val="20"/>
              </w:rPr>
              <w:t>%80</w:t>
            </w:r>
          </w:p>
        </w:tc>
        <w:tc>
          <w:tcPr>
            <w:tcW w:w="795" w:type="dxa"/>
            <w:tcBorders/>
            <w:shd w:fill="auto" w:val="clear"/>
            <w:tcMar>
              <w:left w:w="108" w:type="dxa"/>
            </w:tcMar>
            <w:vAlign w:val="center"/>
          </w:tcPr>
          <w:p>
            <w:pPr>
              <w:pStyle w:val="Normal"/>
              <w:spacing w:lineRule="auto" w:line="276" w:before="0" w:after="0"/>
              <w:jc w:val="center"/>
              <w:rPr>
                <w:sz w:val="20"/>
                <w:szCs w:val="20"/>
              </w:rPr>
            </w:pPr>
            <w:r>
              <w:rPr>
                <w:sz w:val="20"/>
                <w:szCs w:val="20"/>
              </w:rPr>
              <w:t>%82</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%85</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%88</w:t>
            </w:r>
          </w:p>
        </w:tc>
        <w:tc>
          <w:tcPr>
            <w:tcW w:w="799" w:type="dxa"/>
            <w:tcBorders/>
            <w:shd w:fill="auto" w:val="clear"/>
            <w:tcMar>
              <w:left w:w="108" w:type="dxa"/>
            </w:tcMar>
            <w:vAlign w:val="center"/>
          </w:tcPr>
          <w:p>
            <w:pPr>
              <w:pStyle w:val="Normal"/>
              <w:spacing w:lineRule="auto" w:line="276" w:before="0" w:after="0"/>
              <w:jc w:val="center"/>
              <w:rPr>
                <w:sz w:val="20"/>
                <w:szCs w:val="20"/>
              </w:rPr>
            </w:pPr>
            <w:r>
              <w:rPr>
                <w:sz w:val="20"/>
                <w:szCs w:val="20"/>
              </w:rPr>
              <w:t>%90</w:t>
            </w:r>
          </w:p>
        </w:tc>
        <w:tc>
          <w:tcPr>
            <w:tcW w:w="798" w:type="dxa"/>
            <w:tcBorders/>
            <w:shd w:fill="auto" w:val="clear"/>
            <w:tcMar>
              <w:left w:w="108" w:type="dxa"/>
            </w:tcMar>
            <w:vAlign w:val="center"/>
          </w:tcPr>
          <w:p>
            <w:pPr>
              <w:pStyle w:val="Normal"/>
              <w:spacing w:lineRule="auto" w:line="276" w:before="0" w:after="0"/>
              <w:jc w:val="center"/>
              <w:rPr>
                <w:sz w:val="20"/>
                <w:szCs w:val="20"/>
              </w:rPr>
            </w:pPr>
            <w:r>
              <w:rPr>
                <w:sz w:val="20"/>
                <w:szCs w:val="20"/>
              </w:rPr>
              <w:t>%92</w:t>
            </w:r>
          </w:p>
        </w:tc>
        <w:tc>
          <w:tcPr>
            <w:tcW w:w="840" w:type="dxa"/>
            <w:tcBorders/>
            <w:shd w:fill="auto" w:val="clear"/>
            <w:tcMar>
              <w:left w:w="108" w:type="dxa"/>
            </w:tcMar>
            <w:vAlign w:val="center"/>
          </w:tcPr>
          <w:p>
            <w:pPr>
              <w:pStyle w:val="Normal"/>
              <w:spacing w:lineRule="auto" w:line="276" w:before="0" w:after="0"/>
              <w:jc w:val="center"/>
              <w:rPr>
                <w:sz w:val="20"/>
                <w:szCs w:val="20"/>
              </w:rPr>
            </w:pPr>
            <w:r>
              <w:rPr>
                <w:sz w:val="20"/>
                <w:szCs w:val="20"/>
              </w:rPr>
              <w:t>6 Ay</w:t>
            </w:r>
          </w:p>
        </w:tc>
        <w:tc>
          <w:tcPr>
            <w:tcW w:w="832" w:type="dxa"/>
            <w:tcBorders/>
            <w:shd w:fill="auto" w:val="clear"/>
            <w:tcMar>
              <w:left w:w="108" w:type="dxa"/>
            </w:tcMar>
            <w:vAlign w:val="center"/>
          </w:tcPr>
          <w:p>
            <w:pPr>
              <w:pStyle w:val="Normal"/>
              <w:spacing w:lineRule="auto" w:line="276" w:before="0" w:after="0"/>
              <w:jc w:val="center"/>
              <w:rPr>
                <w:sz w:val="20"/>
                <w:szCs w:val="20"/>
              </w:rPr>
            </w:pPr>
            <w:r>
              <w:rPr>
                <w:sz w:val="20"/>
                <w:szCs w:val="20"/>
              </w:rPr>
              <w:t>6 Ay</w:t>
            </w:r>
          </w:p>
        </w:tc>
      </w:tr>
      <w:tr>
        <w:trPr>
          <w:trHeight w:val="20" w:hRule="atLeast"/>
        </w:trPr>
        <w:tc>
          <w:tcPr>
            <w:tcW w:w="6376" w:type="dxa"/>
            <w:gridSpan w:val="3"/>
            <w:tcBorders>
              <w:top w:val="nil"/>
            </w:tcBorders>
            <w:shd w:color="auto" w:fill="00B0F0" w:val="clear"/>
            <w:tcMar>
              <w:left w:w="108" w:type="dxa"/>
            </w:tcMar>
            <w:vAlign w:val="center"/>
          </w:tcPr>
          <w:p>
            <w:pPr>
              <w:pStyle w:val="Normal"/>
              <w:spacing w:lineRule="auto" w:line="276" w:before="0" w:after="0"/>
              <w:jc w:val="left"/>
              <w:rPr>
                <w:rFonts w:ascii="Book Antiqua" w:hAnsi="Book Antiqua"/>
                <w:b/>
                <w:b/>
                <w:sz w:val="20"/>
                <w:szCs w:val="20"/>
              </w:rPr>
            </w:pPr>
            <w:r>
              <w:rPr>
                <w:b/>
                <w:sz w:val="20"/>
                <w:szCs w:val="20"/>
              </w:rPr>
              <w:t>PG 6.4.5 YLSY kapsamında yurt dışında stratejik alanlarda lisansüstü öğrenim göreb bursiyer oranı (%)</w:t>
            </w:r>
          </w:p>
        </w:tc>
        <w:tc>
          <w:tcPr>
            <w:tcW w:w="870" w:type="dxa"/>
            <w:tcBorders>
              <w:top w:val="nil"/>
            </w:tcBorders>
            <w:shd w:fill="auto" w:val="clear"/>
            <w:tcMar>
              <w:left w:w="108" w:type="dxa"/>
            </w:tcMar>
            <w:vAlign w:val="center"/>
          </w:tcPr>
          <w:p>
            <w:pPr>
              <w:pStyle w:val="Normal"/>
              <w:spacing w:lineRule="auto" w:line="276" w:before="0" w:after="0"/>
              <w:jc w:val="center"/>
              <w:rPr/>
            </w:pPr>
            <w:r>
              <w:rPr/>
              <w:t>25</w:t>
            </w:r>
          </w:p>
        </w:tc>
        <w:tc>
          <w:tcPr>
            <w:tcW w:w="1096" w:type="dxa"/>
            <w:tcBorders>
              <w:top w:val="nil"/>
            </w:tcBorders>
            <w:shd w:fill="auto" w:val="clear"/>
            <w:tcMar>
              <w:left w:w="108" w:type="dxa"/>
            </w:tcMar>
            <w:vAlign w:val="center"/>
          </w:tcPr>
          <w:p>
            <w:pPr>
              <w:pStyle w:val="Normal"/>
              <w:spacing w:lineRule="auto" w:line="276" w:before="0" w:after="0"/>
              <w:jc w:val="center"/>
              <w:rPr/>
            </w:pPr>
            <w:r>
              <w:rPr/>
              <w:t>%</w:t>
            </w:r>
            <w:r>
              <w:rPr/>
              <w:t>1</w:t>
            </w:r>
          </w:p>
        </w:tc>
        <w:tc>
          <w:tcPr>
            <w:tcW w:w="795" w:type="dxa"/>
            <w:tcBorders>
              <w:top w:val="nil"/>
            </w:tcBorders>
            <w:shd w:fill="auto" w:val="clear"/>
            <w:tcMar>
              <w:left w:w="108" w:type="dxa"/>
            </w:tcMar>
            <w:vAlign w:val="center"/>
          </w:tcPr>
          <w:p>
            <w:pPr>
              <w:pStyle w:val="Normal"/>
              <w:spacing w:lineRule="auto" w:line="276" w:before="0" w:after="0"/>
              <w:jc w:val="center"/>
              <w:rPr/>
            </w:pPr>
            <w:r>
              <w:rPr/>
              <w:t>%</w:t>
            </w:r>
            <w:r>
              <w:rPr/>
              <w:t>1</w:t>
            </w:r>
          </w:p>
        </w:tc>
        <w:tc>
          <w:tcPr>
            <w:tcW w:w="798" w:type="dxa"/>
            <w:tcBorders>
              <w:top w:val="nil"/>
            </w:tcBorders>
            <w:shd w:fill="auto" w:val="clear"/>
            <w:tcMar>
              <w:left w:w="108" w:type="dxa"/>
            </w:tcMar>
            <w:vAlign w:val="center"/>
          </w:tcPr>
          <w:p>
            <w:pPr>
              <w:pStyle w:val="Normal"/>
              <w:spacing w:lineRule="auto" w:line="276" w:before="0" w:after="0"/>
              <w:jc w:val="center"/>
              <w:rPr/>
            </w:pPr>
            <w:r>
              <w:rPr/>
              <w:t>%</w:t>
            </w:r>
            <w:r>
              <w:rPr/>
              <w:t>2</w:t>
            </w:r>
          </w:p>
        </w:tc>
        <w:tc>
          <w:tcPr>
            <w:tcW w:w="798" w:type="dxa"/>
            <w:tcBorders>
              <w:top w:val="nil"/>
            </w:tcBorders>
            <w:shd w:fill="auto" w:val="clear"/>
            <w:tcMar>
              <w:left w:w="108" w:type="dxa"/>
            </w:tcMar>
            <w:vAlign w:val="center"/>
          </w:tcPr>
          <w:p>
            <w:pPr>
              <w:pStyle w:val="Normal"/>
              <w:spacing w:lineRule="auto" w:line="276" w:before="0" w:after="0"/>
              <w:jc w:val="center"/>
              <w:rPr/>
            </w:pPr>
            <w:r>
              <w:rPr/>
              <w:t>%</w:t>
            </w:r>
            <w:r>
              <w:rPr/>
              <w:t>3</w:t>
            </w:r>
          </w:p>
        </w:tc>
        <w:tc>
          <w:tcPr>
            <w:tcW w:w="799" w:type="dxa"/>
            <w:tcBorders>
              <w:top w:val="nil"/>
            </w:tcBorders>
            <w:shd w:fill="auto" w:val="clear"/>
            <w:tcMar>
              <w:left w:w="108" w:type="dxa"/>
            </w:tcMar>
            <w:vAlign w:val="center"/>
          </w:tcPr>
          <w:p>
            <w:pPr>
              <w:pStyle w:val="Normal"/>
              <w:spacing w:lineRule="auto" w:line="276" w:before="0" w:after="0"/>
              <w:jc w:val="center"/>
              <w:rPr/>
            </w:pPr>
            <w:r>
              <w:rPr/>
              <w:t>%</w:t>
            </w:r>
            <w:r>
              <w:rPr/>
              <w:t>4</w:t>
            </w:r>
          </w:p>
        </w:tc>
        <w:tc>
          <w:tcPr>
            <w:tcW w:w="798" w:type="dxa"/>
            <w:tcBorders>
              <w:top w:val="nil"/>
            </w:tcBorders>
            <w:shd w:fill="auto" w:val="clear"/>
            <w:tcMar>
              <w:left w:w="108" w:type="dxa"/>
            </w:tcMar>
            <w:vAlign w:val="center"/>
          </w:tcPr>
          <w:p>
            <w:pPr>
              <w:pStyle w:val="Normal"/>
              <w:spacing w:lineRule="auto" w:line="276" w:before="0" w:after="0"/>
              <w:jc w:val="center"/>
              <w:rPr/>
            </w:pPr>
            <w:r>
              <w:rPr/>
              <w:t>%</w:t>
            </w:r>
            <w:r>
              <w:rPr/>
              <w:t>4</w:t>
            </w:r>
          </w:p>
        </w:tc>
        <w:tc>
          <w:tcPr>
            <w:tcW w:w="840" w:type="dxa"/>
            <w:tcBorders>
              <w:top w:val="nil"/>
            </w:tcBorders>
            <w:shd w:fill="auto" w:val="clear"/>
            <w:tcMar>
              <w:left w:w="108" w:type="dxa"/>
            </w:tcMar>
            <w:vAlign w:val="center"/>
          </w:tcPr>
          <w:p>
            <w:pPr>
              <w:pStyle w:val="Normal"/>
              <w:spacing w:lineRule="auto" w:line="276" w:before="0" w:after="0"/>
              <w:jc w:val="center"/>
              <w:rPr/>
            </w:pPr>
            <w:r>
              <w:rPr>
                <w:sz w:val="20"/>
                <w:szCs w:val="20"/>
              </w:rPr>
              <w:t>6 Ay</w:t>
            </w:r>
          </w:p>
        </w:tc>
        <w:tc>
          <w:tcPr>
            <w:tcW w:w="832" w:type="dxa"/>
            <w:tcBorders>
              <w:top w:val="nil"/>
            </w:tcBorders>
            <w:shd w:fill="auto" w:val="clear"/>
            <w:tcMar>
              <w:left w:w="108" w:type="dxa"/>
            </w:tcMar>
            <w:vAlign w:val="center"/>
          </w:tcPr>
          <w:p>
            <w:pPr>
              <w:pStyle w:val="Normal"/>
              <w:spacing w:lineRule="auto" w:line="276" w:before="0" w:after="0"/>
              <w:jc w:val="center"/>
              <w:rPr/>
            </w:pPr>
            <w:r>
              <w:rPr>
                <w:sz w:val="20"/>
                <w:szCs w:val="20"/>
              </w:rPr>
              <w:t>6 Ay</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Koordinatör Birim</w:t>
            </w:r>
          </w:p>
        </w:tc>
        <w:tc>
          <w:tcPr>
            <w:tcW w:w="11133"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Strateji Geliştirme</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İş Birliği Yapılacak Birimler</w:t>
            </w:r>
          </w:p>
        </w:tc>
        <w:tc>
          <w:tcPr>
            <w:tcW w:w="11133"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İlçe Milli Eğitim Müdürlüğü Birimleri</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Riskler</w:t>
            </w:r>
          </w:p>
        </w:tc>
        <w:tc>
          <w:tcPr>
            <w:tcW w:w="11133"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 Bireylerin hayat boyu öğrenmenin kapsamı konusunda yeterli farkındalığa sahip olmaması,</w:t>
            </w:r>
          </w:p>
          <w:p>
            <w:pPr>
              <w:pStyle w:val="Normal"/>
              <w:spacing w:lineRule="auto" w:line="276" w:before="0" w:after="0"/>
              <w:jc w:val="left"/>
              <w:rPr>
                <w:sz w:val="20"/>
                <w:szCs w:val="20"/>
              </w:rPr>
            </w:pPr>
            <w:r>
              <w:rPr>
                <w:sz w:val="20"/>
                <w:szCs w:val="20"/>
              </w:rPr>
              <w:t>- Hayat boyu öğrenme kapsamında katılım sağlanan kursların bireylerin mesleki kariyerlerinde dikkate alınmaması,</w:t>
            </w:r>
          </w:p>
          <w:p>
            <w:pPr>
              <w:pStyle w:val="Normal"/>
              <w:spacing w:lineRule="auto" w:line="276" w:before="0" w:after="0"/>
              <w:jc w:val="left"/>
              <w:rPr>
                <w:sz w:val="20"/>
                <w:szCs w:val="20"/>
              </w:rPr>
            </w:pPr>
            <w:r>
              <w:rPr>
                <w:sz w:val="20"/>
                <w:szCs w:val="20"/>
              </w:rPr>
              <w:t>- Geçici koruma altındaki nüfusun yoğun olarak yaşadığı şehirlerde eğitim ortamlarının yetersiz oluşu,</w:t>
            </w:r>
          </w:p>
          <w:p>
            <w:pPr>
              <w:pStyle w:val="Normal"/>
              <w:spacing w:lineRule="auto" w:line="276" w:before="0" w:after="0"/>
              <w:jc w:val="left"/>
              <w:rPr>
                <w:sz w:val="20"/>
                <w:szCs w:val="20"/>
              </w:rPr>
            </w:pPr>
            <w:r>
              <w:rPr>
                <w:sz w:val="20"/>
                <w:szCs w:val="20"/>
              </w:rPr>
              <w:t>- Ailelerin eğitim olanakları ve Türkçeyi öğrenme hususunda farkındalıkları yeterli düzeyde olmayışı.</w:t>
            </w:r>
          </w:p>
        </w:tc>
      </w:tr>
      <w:tr>
        <w:trPr>
          <w:trHeight w:val="301" w:hRule="atLeast"/>
        </w:trPr>
        <w:tc>
          <w:tcPr>
            <w:tcW w:w="1536" w:type="dxa"/>
            <w:vMerge w:val="restart"/>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Stratejiler</w:t>
            </w:r>
          </w:p>
        </w:tc>
        <w:tc>
          <w:tcPr>
            <w:tcW w:w="1333"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6.4.1</w:t>
            </w:r>
          </w:p>
        </w:tc>
        <w:tc>
          <w:tcPr>
            <w:tcW w:w="11133" w:type="dxa"/>
            <w:gridSpan w:val="10"/>
            <w:tcBorders/>
            <w:shd w:fill="auto" w:val="clear"/>
            <w:tcMar>
              <w:left w:w="108" w:type="dxa"/>
            </w:tcMar>
            <w:vAlign w:val="center"/>
          </w:tcPr>
          <w:p>
            <w:pPr>
              <w:pStyle w:val="ListParagraph"/>
              <w:spacing w:lineRule="auto" w:line="276" w:before="0" w:after="0"/>
              <w:ind w:left="0" w:hanging="0"/>
              <w:jc w:val="left"/>
              <w:rPr>
                <w:b/>
                <w:b/>
                <w:sz w:val="20"/>
                <w:szCs w:val="20"/>
              </w:rPr>
            </w:pPr>
            <w:r>
              <w:rPr>
                <w:b/>
                <w:sz w:val="20"/>
                <w:szCs w:val="20"/>
              </w:rPr>
              <w:t>- Hayat boyu öğrenme programlarına katılım ve tamamlama oranlarının artırılması sağlanacaktır.</w:t>
            </w:r>
          </w:p>
        </w:tc>
      </w:tr>
      <w:tr>
        <w:trPr>
          <w:trHeight w:val="246" w:hRule="atLeast"/>
        </w:trPr>
        <w:tc>
          <w:tcPr>
            <w:tcW w:w="1536"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333"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6.4.2</w:t>
            </w:r>
          </w:p>
        </w:tc>
        <w:tc>
          <w:tcPr>
            <w:tcW w:w="11133" w:type="dxa"/>
            <w:gridSpan w:val="10"/>
            <w:tcBorders/>
            <w:shd w:fill="auto" w:val="clear"/>
            <w:tcMar>
              <w:left w:w="108" w:type="dxa"/>
            </w:tcMar>
            <w:vAlign w:val="center"/>
          </w:tcPr>
          <w:p>
            <w:pPr>
              <w:pStyle w:val="ListParagraph"/>
              <w:spacing w:lineRule="auto" w:line="276" w:before="0" w:after="0"/>
              <w:ind w:left="0" w:hanging="0"/>
              <w:jc w:val="left"/>
              <w:rPr>
                <w:b/>
                <w:b/>
                <w:sz w:val="20"/>
                <w:szCs w:val="20"/>
              </w:rPr>
            </w:pPr>
            <w:r>
              <w:rPr>
                <w:b/>
                <w:sz w:val="20"/>
                <w:szCs w:val="20"/>
              </w:rPr>
              <w:t>- Hayat boyu öğrenme programlarının etkin uygulanması sağlanacaktır.</w:t>
            </w:r>
          </w:p>
        </w:tc>
      </w:tr>
      <w:tr>
        <w:trPr>
          <w:trHeight w:val="273" w:hRule="atLeast"/>
        </w:trPr>
        <w:tc>
          <w:tcPr>
            <w:tcW w:w="1536" w:type="dxa"/>
            <w:vMerge w:val="continue"/>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r>
          </w:p>
        </w:tc>
        <w:tc>
          <w:tcPr>
            <w:tcW w:w="1333" w:type="dxa"/>
            <w:tcBorders/>
            <w:shd w:color="auto" w:fill="00B0F0" w:val="clear"/>
            <w:tcMar>
              <w:left w:w="108" w:type="dxa"/>
            </w:tcMar>
            <w:vAlign w:val="center"/>
          </w:tcPr>
          <w:p>
            <w:pPr>
              <w:pStyle w:val="Normal"/>
              <w:spacing w:lineRule="auto" w:line="240" w:before="0" w:after="0"/>
              <w:jc w:val="left"/>
              <w:rPr>
                <w:b/>
                <w:b/>
                <w:sz w:val="20"/>
                <w:szCs w:val="20"/>
              </w:rPr>
            </w:pPr>
            <w:r>
              <w:rPr>
                <w:b/>
                <w:sz w:val="20"/>
                <w:szCs w:val="20"/>
              </w:rPr>
              <w:t>S 6.4.3</w:t>
            </w:r>
          </w:p>
        </w:tc>
        <w:tc>
          <w:tcPr>
            <w:tcW w:w="11133" w:type="dxa"/>
            <w:gridSpan w:val="10"/>
            <w:tcBorders/>
            <w:shd w:fill="auto" w:val="clear"/>
            <w:tcMar>
              <w:left w:w="108" w:type="dxa"/>
            </w:tcMar>
            <w:vAlign w:val="center"/>
          </w:tcPr>
          <w:p>
            <w:pPr>
              <w:pStyle w:val="ListParagraph"/>
              <w:spacing w:lineRule="auto" w:line="276" w:before="0" w:after="0"/>
              <w:ind w:left="0" w:hanging="0"/>
              <w:jc w:val="left"/>
              <w:rPr>
                <w:b/>
                <w:b/>
                <w:sz w:val="20"/>
                <w:szCs w:val="20"/>
              </w:rPr>
            </w:pPr>
            <w:r>
              <w:rPr>
                <w:b/>
                <w:sz w:val="20"/>
                <w:szCs w:val="20"/>
              </w:rPr>
              <w:t>- Ülkemizde geçici koruma altında bulunan yabancıların çocuklarının eğitim ve öğretime erişim imkânları artırılacaktır.</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Maliyet Tahmini</w:t>
            </w:r>
          </w:p>
        </w:tc>
        <w:tc>
          <w:tcPr>
            <w:tcW w:w="11133" w:type="dxa"/>
            <w:gridSpan w:val="10"/>
            <w:tcBorders/>
            <w:shd w:fill="auto" w:val="clear"/>
            <w:tcMar>
              <w:left w:w="108" w:type="dxa"/>
            </w:tcMar>
            <w:vAlign w:val="center"/>
          </w:tcPr>
          <w:p>
            <w:pPr>
              <w:pStyle w:val="Normal"/>
              <w:spacing w:lineRule="auto" w:line="240" w:before="0" w:after="0"/>
              <w:jc w:val="left"/>
              <w:rPr>
                <w:color w:val="000000"/>
                <w:sz w:val="20"/>
                <w:szCs w:val="20"/>
              </w:rPr>
            </w:pPr>
            <w:r>
              <w:rPr>
                <w:color w:val="000000"/>
                <w:sz w:val="20"/>
                <w:szCs w:val="20"/>
              </w:rPr>
              <w:t xml:space="preserve"> </w:t>
            </w:r>
            <w:r>
              <w:rPr>
                <w:color w:val="000000"/>
                <w:sz w:val="20"/>
                <w:szCs w:val="20"/>
              </w:rPr>
              <w:t>25.000 TL</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Tespitler</w:t>
            </w:r>
          </w:p>
        </w:tc>
        <w:tc>
          <w:tcPr>
            <w:tcW w:w="11133"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 Hayat boyu öğrenme kapsamında yeterli düzeyde uzaktan eğitim veya e-sertifika çalışması bulunmaması,</w:t>
            </w:r>
          </w:p>
          <w:p>
            <w:pPr>
              <w:pStyle w:val="Normal"/>
              <w:spacing w:lineRule="auto" w:line="276" w:before="0" w:after="0"/>
              <w:jc w:val="left"/>
              <w:rPr>
                <w:sz w:val="20"/>
                <w:szCs w:val="20"/>
              </w:rPr>
            </w:pPr>
            <w:r>
              <w:rPr>
                <w:sz w:val="20"/>
                <w:szCs w:val="20"/>
              </w:rPr>
              <w:t>- Bireylerin hayat boyu öğrenme kapsamında verilen kurslara katılım oranlarının az olması,</w:t>
            </w:r>
          </w:p>
          <w:p>
            <w:pPr>
              <w:pStyle w:val="Normal"/>
              <w:spacing w:lineRule="auto" w:line="276" w:before="0" w:after="0"/>
              <w:jc w:val="left"/>
              <w:rPr>
                <w:sz w:val="20"/>
                <w:szCs w:val="20"/>
              </w:rPr>
            </w:pPr>
            <w:r>
              <w:rPr>
                <w:sz w:val="20"/>
                <w:szCs w:val="20"/>
              </w:rPr>
              <w:t>- Geçici koruma altındaki nüfusun yoğun olarak yaşadığı şehirlerde eğitim ortamlarının yetersiz kalması,</w:t>
            </w:r>
          </w:p>
          <w:p>
            <w:pPr>
              <w:pStyle w:val="Normal"/>
              <w:spacing w:lineRule="auto" w:line="276" w:before="0" w:after="0"/>
              <w:jc w:val="left"/>
              <w:rPr>
                <w:sz w:val="20"/>
                <w:szCs w:val="20"/>
              </w:rPr>
            </w:pPr>
            <w:r>
              <w:rPr>
                <w:sz w:val="20"/>
                <w:szCs w:val="20"/>
              </w:rPr>
              <w:t>- Ailelerin eğitim olanakları ve Türkçeyi öğrenme hususunda farkındalıkları yeterli düzeyde değildir ve bazı bölgelerde çocukların resmi okullara kayıt edilmesi hususunda direnç göstermesi,</w:t>
            </w:r>
          </w:p>
          <w:p>
            <w:pPr>
              <w:pStyle w:val="Normal"/>
              <w:spacing w:lineRule="auto" w:line="276" w:before="0" w:after="0"/>
              <w:jc w:val="left"/>
              <w:rPr>
                <w:sz w:val="20"/>
                <w:szCs w:val="20"/>
              </w:rPr>
            </w:pPr>
            <w:r>
              <w:rPr>
                <w:sz w:val="20"/>
                <w:szCs w:val="20"/>
              </w:rPr>
              <w:t>- Özellikle lise çağındaki öğrenciler aile ekonomisine katkı sağlamak amacıyla çeşitli sektörlerde çalışması.</w:t>
            </w:r>
          </w:p>
        </w:tc>
      </w:tr>
      <w:tr>
        <w:trPr>
          <w:trHeight w:val="20" w:hRule="atLeast"/>
        </w:trPr>
        <w:tc>
          <w:tcPr>
            <w:tcW w:w="2869" w:type="dxa"/>
            <w:gridSpan w:val="2"/>
            <w:tcBorders/>
            <w:shd w:color="auto" w:fill="00B0F0" w:val="clear"/>
            <w:tcMar>
              <w:left w:w="108" w:type="dxa"/>
            </w:tcMar>
            <w:vAlign w:val="center"/>
          </w:tcPr>
          <w:p>
            <w:pPr>
              <w:pStyle w:val="Normal"/>
              <w:spacing w:lineRule="auto" w:line="276" w:before="0" w:after="0"/>
              <w:jc w:val="left"/>
              <w:rPr>
                <w:b/>
                <w:b/>
                <w:sz w:val="20"/>
                <w:szCs w:val="20"/>
              </w:rPr>
            </w:pPr>
            <w:r>
              <w:rPr>
                <w:b/>
                <w:sz w:val="20"/>
                <w:szCs w:val="20"/>
              </w:rPr>
              <w:t>İhtiyaçlar</w:t>
            </w:r>
          </w:p>
        </w:tc>
        <w:tc>
          <w:tcPr>
            <w:tcW w:w="11133" w:type="dxa"/>
            <w:gridSpan w:val="10"/>
            <w:tcBorders/>
            <w:shd w:fill="auto" w:val="clear"/>
            <w:tcMar>
              <w:left w:w="108" w:type="dxa"/>
            </w:tcMar>
            <w:vAlign w:val="center"/>
          </w:tcPr>
          <w:p>
            <w:pPr>
              <w:pStyle w:val="Normal"/>
              <w:spacing w:lineRule="auto" w:line="276" w:before="0" w:after="0"/>
              <w:jc w:val="left"/>
              <w:rPr>
                <w:sz w:val="20"/>
                <w:szCs w:val="20"/>
              </w:rPr>
            </w:pPr>
            <w:r>
              <w:rPr>
                <w:sz w:val="20"/>
                <w:szCs w:val="20"/>
              </w:rPr>
              <w:t>- Başta çocuk ve kadına yönelik olmak üzere şiddetle mücadele bağlamında farkındalık eğitimleri düzenlenmesi,</w:t>
            </w:r>
          </w:p>
          <w:p>
            <w:pPr>
              <w:pStyle w:val="Normal"/>
              <w:spacing w:lineRule="auto" w:line="276" w:before="0" w:after="0"/>
              <w:jc w:val="left"/>
              <w:rPr>
                <w:sz w:val="20"/>
                <w:szCs w:val="20"/>
              </w:rPr>
            </w:pPr>
            <w:r>
              <w:rPr>
                <w:sz w:val="20"/>
                <w:szCs w:val="20"/>
              </w:rPr>
              <w:t>- Uzaktan eğitim modelleri için sistem ve altyapı oluşturulması,</w:t>
            </w:r>
          </w:p>
          <w:p>
            <w:pPr>
              <w:pStyle w:val="Normal"/>
              <w:spacing w:lineRule="auto" w:line="276" w:before="0" w:after="0"/>
              <w:jc w:val="left"/>
              <w:rPr>
                <w:sz w:val="20"/>
                <w:szCs w:val="20"/>
              </w:rPr>
            </w:pPr>
            <w:r>
              <w:rPr>
                <w:sz w:val="20"/>
                <w:szCs w:val="20"/>
              </w:rPr>
              <w:t>- Hayat boyu öğrenme süreçlerine yönelik toplumsal farkındalığa ilişkin çalışmalar yapılması,</w:t>
            </w:r>
          </w:p>
          <w:p>
            <w:pPr>
              <w:pStyle w:val="Normal"/>
              <w:spacing w:lineRule="auto" w:line="276" w:before="0" w:after="0"/>
              <w:jc w:val="left"/>
              <w:rPr>
                <w:sz w:val="20"/>
                <w:szCs w:val="20"/>
              </w:rPr>
            </w:pPr>
            <w:r>
              <w:rPr>
                <w:sz w:val="20"/>
                <w:szCs w:val="20"/>
              </w:rPr>
              <w:t>- Ülkemizde bulunan geçici koruma altındaki öğrencilerin eğitime erişimlerinin artırılmasına yönelik politika, strateji ve mevzuat geliştirme ve güncelleştirme çalışmaları hızlandırılması,</w:t>
            </w:r>
          </w:p>
          <w:p>
            <w:pPr>
              <w:pStyle w:val="Normal"/>
              <w:spacing w:lineRule="auto" w:line="276" w:before="0" w:after="0"/>
              <w:jc w:val="left"/>
              <w:rPr>
                <w:sz w:val="20"/>
                <w:szCs w:val="20"/>
              </w:rPr>
            </w:pPr>
            <w:r>
              <w:rPr>
                <w:sz w:val="20"/>
                <w:szCs w:val="20"/>
              </w:rPr>
              <w:t>- Uluslararası kurum kuruluşların finansal olarak desteğinin sağlanması.</w:t>
            </w:r>
          </w:p>
        </w:tc>
      </w:tr>
    </w:tbl>
    <w:p>
      <w:pPr>
        <w:pStyle w:val="Normal"/>
        <w:rPr/>
      </w:pPr>
      <w:r>
        <w:rPr/>
      </w:r>
    </w:p>
    <w:p>
      <w:pPr>
        <w:pStyle w:val="Balk2"/>
        <w:rPr/>
      </w:pPr>
      <w:bookmarkStart w:id="77" w:name="_Toc534211548"/>
      <w:bookmarkEnd w:id="77"/>
      <w:r>
        <w:rPr/>
        <w:t>Amaç 7:</w:t>
      </w:r>
    </w:p>
    <w:p>
      <w:pPr>
        <w:pStyle w:val="Normal"/>
        <w:rPr>
          <w:b/>
          <w:b/>
          <w:bCs/>
          <w:color w:val="4472C4" w:themeColor="accent5"/>
          <w:sz w:val="32"/>
          <w:szCs w:val="32"/>
        </w:rPr>
      </w:pPr>
      <w:r>
        <w:rPr>
          <w:b/>
          <w:bCs/>
          <w:color w:val="4472C4" w:themeColor="accent5"/>
          <w:sz w:val="32"/>
          <w:szCs w:val="32"/>
        </w:rPr>
        <w:t>Uluslararası standartlar gözetilerek tüm okullarımız için destekleyici bir özel öğretim yapısına geçiş için gerekli alt yapı hazırlanacaktır.</w:t>
      </w:r>
    </w:p>
    <w:p>
      <w:pPr>
        <w:pStyle w:val="Normal"/>
        <w:rPr>
          <w:b/>
          <w:b/>
          <w:bCs/>
          <w:sz w:val="28"/>
          <w:szCs w:val="24"/>
        </w:rPr>
      </w:pPr>
      <w:bookmarkStart w:id="78" w:name="_Toc532132483"/>
      <w:bookmarkEnd w:id="78"/>
      <w:r>
        <w:rPr>
          <w:b/>
          <w:bCs/>
          <w:sz w:val="28"/>
          <w:szCs w:val="24"/>
        </w:rPr>
        <w:t>Hedef 7.1: Özel öğretime devam eden öğrenci oranları artırılarak özel öğretim kurumlarının yönetim ve teftiş yapısının verimliliği artırılacaktır.</w:t>
      </w:r>
    </w:p>
    <w:tbl>
      <w:tblPr>
        <w:tblW w:w="5000" w:type="pct"/>
        <w:jc w:val="left"/>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57" w:type="dxa"/>
        </w:tblCellMar>
        <w:tblLook w:firstRow="0" w:noVBand="1" w:lastRow="0" w:firstColumn="0" w:lastColumn="0" w:noHBand="1" w:val="0600"/>
      </w:tblPr>
      <w:tblGrid>
        <w:gridCol w:w="1235"/>
        <w:gridCol w:w="1061"/>
        <w:gridCol w:w="331"/>
        <w:gridCol w:w="3610"/>
        <w:gridCol w:w="1095"/>
        <w:gridCol w:w="991"/>
        <w:gridCol w:w="810"/>
        <w:gridCol w:w="809"/>
        <w:gridCol w:w="810"/>
        <w:gridCol w:w="809"/>
        <w:gridCol w:w="810"/>
        <w:gridCol w:w="809"/>
        <w:gridCol w:w="822"/>
      </w:tblGrid>
      <w:tr>
        <w:trPr>
          <w:trHeight w:val="20" w:hRule="atLeast"/>
        </w:trPr>
        <w:tc>
          <w:tcPr>
            <w:tcW w:w="22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Amaç 7</w:t>
            </w:r>
          </w:p>
        </w:tc>
        <w:tc>
          <w:tcPr>
            <w:tcW w:w="1170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widowControl/>
              <w:bidi w:val="0"/>
              <w:spacing w:before="0" w:after="120"/>
              <w:jc w:val="both"/>
              <w:rPr>
                <w:rFonts w:eastAsia="Times New Roman" w:cs="Times New Roman"/>
                <w:b/>
                <w:b/>
                <w:sz w:val="20"/>
                <w:szCs w:val="20"/>
              </w:rPr>
            </w:pPr>
            <w:r>
              <w:rPr>
                <w:rFonts w:eastAsia="Times New Roman" w:cs="Times New Roman"/>
                <w:b/>
                <w:sz w:val="20"/>
                <w:szCs w:val="20"/>
              </w:rPr>
              <w:t>Uluslararası standartlar gözetilerek tüm okullarımız için destekleyici bir özel öğretim yapısına geçiş için gerekli alt yapı hazırlanacaktır.</w:t>
            </w:r>
          </w:p>
        </w:tc>
      </w:tr>
      <w:tr>
        <w:trPr>
          <w:trHeight w:val="20" w:hRule="atLeast"/>
        </w:trPr>
        <w:tc>
          <w:tcPr>
            <w:tcW w:w="22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Hedef 7.1</w:t>
            </w:r>
          </w:p>
        </w:tc>
        <w:tc>
          <w:tcPr>
            <w:tcW w:w="1170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Özel öğretime devam eden öğrenci oranları artırılarak özel öğretim kurumlarının yönetim ve teftiş yapısının verimliliği artırılacaktır.</w:t>
            </w:r>
          </w:p>
        </w:tc>
      </w:tr>
      <w:tr>
        <w:trPr>
          <w:trHeight w:val="20" w:hRule="atLeast"/>
        </w:trPr>
        <w:tc>
          <w:tcPr>
            <w:tcW w:w="62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Performans Göstergeleri</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Hedefe Etkisi (%)</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Başlangıç Değeri</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2019</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2020</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2021</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2023</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İzleme Sıklığı</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Rapor Sıklığı</w:t>
            </w:r>
          </w:p>
        </w:tc>
      </w:tr>
      <w:tr>
        <w:trPr>
          <w:trHeight w:val="20" w:hRule="atLeast"/>
        </w:trPr>
        <w:tc>
          <w:tcPr>
            <w:tcW w:w="62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PG 7.1.1 Özel okul öncesi eğitim okullarında bulunan öğrencilerin oranı (%)</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15,7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15,8</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15,9</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16</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16,1</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16,2</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62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PG 7.1.2 Özel ilkokullarda bulunan öğrencilerin oranı (%)</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4,6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4,7</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4,8</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4,9</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5,1</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62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PG 7.1.3 Özel ortaokullarda bulunan öğrencilerin oranı (%)</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6,1</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6,3</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6,5</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62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PG 17.1.4 Özel ortaöğretim okullarında bulunan öğrencilerin oranı (%)</w:t>
            </w:r>
          </w:p>
        </w:tc>
        <w:tc>
          <w:tcPr>
            <w:tcW w:w="1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rFonts w:cs="Times New Roman"/>
                <w:sz w:val="20"/>
                <w:szCs w:val="20"/>
              </w:rPr>
              <w:t>20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13,1</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13,2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13,3</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13,4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center"/>
              <w:rPr>
                <w:rFonts w:cs="Times New Roman"/>
                <w:sz w:val="20"/>
                <w:szCs w:val="20"/>
              </w:rPr>
            </w:pPr>
            <w:r>
              <w:rPr>
                <w:sz w:val="20"/>
                <w:szCs w:val="20"/>
              </w:rPr>
              <w:t>%</w:t>
            </w:r>
            <w:r>
              <w:rPr>
                <w:rFonts w:cs="Times New Roman"/>
                <w:sz w:val="20"/>
                <w:szCs w:val="20"/>
              </w:rPr>
              <w:t>13,5</w:t>
            </w:r>
          </w:p>
        </w:tc>
        <w:tc>
          <w:tcPr>
            <w:tcW w:w="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6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Koordinatör Birim</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sz w:val="20"/>
                <w:szCs w:val="20"/>
              </w:rPr>
              <w:t>Strateji Geliştirme</w:t>
            </w:r>
          </w:p>
        </w:tc>
      </w:tr>
      <w:tr>
        <w:trPr>
          <w:trHeight w:val="20" w:hRule="atLeast"/>
        </w:trPr>
        <w:tc>
          <w:tcPr>
            <w:tcW w:w="26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İş Birliği Yapılacak Birimler</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sz w:val="20"/>
                <w:szCs w:val="20"/>
              </w:rPr>
              <w:t>İlçe Milli Eğitim Müdürlüğü Birimleri</w:t>
            </w:r>
          </w:p>
        </w:tc>
      </w:tr>
      <w:tr>
        <w:trPr>
          <w:trHeight w:val="20" w:hRule="atLeast"/>
        </w:trPr>
        <w:tc>
          <w:tcPr>
            <w:tcW w:w="26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Riskler</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sz w:val="20"/>
                <w:szCs w:val="20"/>
              </w:rPr>
              <w:t>- Özel okullar ile resmi okullar arasında ve bölgeler bazında başarı düzeylerinin farklı olması,</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Mevcut mevzuat düzenlemelerinin özel öğretimle ilgili yeterli esnekliği sağlamaması.</w:t>
            </w:r>
          </w:p>
        </w:tc>
      </w:tr>
      <w:tr>
        <w:trPr>
          <w:trHeight w:val="319" w:hRule="atLeast"/>
        </w:trPr>
        <w:tc>
          <w:tcPr>
            <w:tcW w:w="12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Stratejiler</w:t>
            </w:r>
          </w:p>
        </w:tc>
        <w:tc>
          <w:tcPr>
            <w:tcW w:w="1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S 7.1.1</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sz w:val="20"/>
                <w:szCs w:val="20"/>
              </w:rPr>
              <w:t>-</w:t>
            </w:r>
            <w:r>
              <w:rPr>
                <w:rFonts w:eastAsia="Times New Roman" w:cs="Times New Roman"/>
                <w:b/>
                <w:sz w:val="20"/>
                <w:szCs w:val="20"/>
              </w:rPr>
              <w:t>Özel öğretim kurumlarındaki teftiş ve rehberlik çalışmaları öğrenmeyi geliştirme odaklı yapıya entegre olunacaktır.</w:t>
            </w:r>
          </w:p>
        </w:tc>
      </w:tr>
      <w:tr>
        <w:trPr>
          <w:trHeight w:val="31" w:hRule="atLeast"/>
        </w:trPr>
        <w:tc>
          <w:tcPr>
            <w:tcW w:w="12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r>
          </w:p>
        </w:tc>
        <w:tc>
          <w:tcPr>
            <w:tcW w:w="1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S 7.1.2</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b/>
                <w:sz w:val="20"/>
                <w:szCs w:val="20"/>
              </w:rPr>
              <w:t>-Özel öğretim kurumlarında tümüyle uygulamaya geçilecek olan yeni model ve programlara uyum sağlanacakır.</w:t>
            </w:r>
          </w:p>
        </w:tc>
      </w:tr>
      <w:tr>
        <w:trPr>
          <w:trHeight w:val="113" w:hRule="atLeast"/>
        </w:trPr>
        <w:tc>
          <w:tcPr>
            <w:tcW w:w="12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r>
          </w:p>
        </w:tc>
        <w:tc>
          <w:tcPr>
            <w:tcW w:w="13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S 7.1.3</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-Özel sektörün eğitim yatırımlarını teşvik edecek çalışmalar yürütülecektir.</w:t>
            </w:r>
          </w:p>
        </w:tc>
      </w:tr>
      <w:tr>
        <w:trPr>
          <w:trHeight w:val="20" w:hRule="atLeast"/>
        </w:trPr>
        <w:tc>
          <w:tcPr>
            <w:tcW w:w="26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Maliyet Tahmini</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10.000 TL</w:t>
            </w:r>
          </w:p>
        </w:tc>
      </w:tr>
      <w:tr>
        <w:trPr>
          <w:trHeight w:val="20" w:hRule="atLeast"/>
        </w:trPr>
        <w:tc>
          <w:tcPr>
            <w:tcW w:w="26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Tespitler</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sz w:val="20"/>
                <w:szCs w:val="20"/>
              </w:rPr>
              <w:t>- Özel öğretim kurumlarıyla ilgili iş ve işlemlerin uzun sürmesi,</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Özel öğretim kurumlarına yönelik denetim ve teftiş süreçlerinin yetersiz olması,</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Milletlerarası özel öğretim kurumları ve bu kurumlara devam eden öğrencilerin Bakanlığımız MEBBİS, e-Okul, e-Özel sistemlerinde kayıt altına alınacağı bir modülün olmaması,</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Özel öğretim kurumlarına devam eden öğrenci oranlarının gelişmiş ülkeler ile kıyaslandığında düşük olması.</w:t>
            </w:r>
          </w:p>
        </w:tc>
      </w:tr>
      <w:tr>
        <w:trPr>
          <w:trHeight w:val="20" w:hRule="atLeast"/>
        </w:trPr>
        <w:tc>
          <w:tcPr>
            <w:tcW w:w="262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52" w:type="dxa"/>
            </w:tcMar>
            <w:vAlign w:val="center"/>
          </w:tcPr>
          <w:p>
            <w:pPr>
              <w:pStyle w:val="Normal"/>
              <w:spacing w:lineRule="auto" w:line="240" w:before="0" w:after="0"/>
              <w:jc w:val="left"/>
              <w:rPr>
                <w:rFonts w:eastAsia="Times New Roman" w:cs="Times New Roman"/>
                <w:b/>
                <w:b/>
                <w:sz w:val="20"/>
                <w:szCs w:val="20"/>
              </w:rPr>
            </w:pPr>
            <w:r>
              <w:rPr>
                <w:rFonts w:eastAsia="Times New Roman" w:cs="Times New Roman"/>
                <w:b/>
                <w:sz w:val="20"/>
                <w:szCs w:val="20"/>
              </w:rPr>
              <w:t>İhtiyaçlar</w:t>
            </w:r>
          </w:p>
        </w:tc>
        <w:tc>
          <w:tcPr>
            <w:tcW w:w="1137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pacing w:lineRule="auto" w:line="240" w:before="0" w:after="0"/>
              <w:jc w:val="left"/>
              <w:rPr>
                <w:rFonts w:eastAsia="Times New Roman" w:cs="Times New Roman"/>
                <w:sz w:val="20"/>
                <w:szCs w:val="20"/>
              </w:rPr>
            </w:pPr>
            <w:r>
              <w:rPr>
                <w:rFonts w:eastAsia="Times New Roman" w:cs="Times New Roman"/>
                <w:sz w:val="20"/>
                <w:szCs w:val="20"/>
              </w:rPr>
              <w:t>- Özel öğretim alanına ilişkin mevzuatın yeniden düzenlenmesi,</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Özel öğretim kurumlarına devam eden öğrencilerin oranını artıracak çalışmalar yapılması,</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Özel sektörün eğitim yatırımlarını desteklemek amacıyla yasal düzenleme yapılması ve tedbir mekanizmaları geliştirilmesi,</w:t>
            </w:r>
          </w:p>
          <w:p>
            <w:pPr>
              <w:pStyle w:val="Normal"/>
              <w:spacing w:lineRule="auto" w:line="240" w:before="0" w:after="0"/>
              <w:jc w:val="left"/>
              <w:rPr>
                <w:rFonts w:eastAsia="Times New Roman" w:cs="Times New Roman"/>
                <w:sz w:val="20"/>
                <w:szCs w:val="20"/>
              </w:rPr>
            </w:pPr>
            <w:r>
              <w:rPr>
                <w:rFonts w:eastAsia="Times New Roman" w:cs="Times New Roman"/>
                <w:sz w:val="20"/>
                <w:szCs w:val="20"/>
              </w:rPr>
              <w:t>- Milletlerarası özel öğretim kurumlarının ve bu kurumlara devam eden öğrencilerin Bakanlığımız MEBBİS, e-Okul, e-Özel sistemlerine entegre edilmesi.</w:t>
            </w:r>
          </w:p>
        </w:tc>
      </w:tr>
    </w:tbl>
    <w:p>
      <w:pPr>
        <w:pStyle w:val="Normal"/>
        <w:rPr>
          <w:rFonts w:eastAsia="Times New Roman" w:cs="Times New Roman"/>
          <w:sz w:val="20"/>
          <w:szCs w:val="20"/>
        </w:rPr>
      </w:pPr>
      <w:r>
        <w:rPr>
          <w:rFonts w:eastAsia="Times New Roman" w:cs="Times New Roman"/>
          <w:sz w:val="20"/>
          <w:szCs w:val="20"/>
        </w:rPr>
      </w:r>
    </w:p>
    <w:p>
      <w:pPr>
        <w:pStyle w:val="Normal"/>
        <w:rPr>
          <w:rFonts w:eastAsia="Times New Roman" w:cs="Times New Roman"/>
          <w:b/>
          <w:b/>
          <w:szCs w:val="20"/>
        </w:rPr>
      </w:pPr>
      <w:r>
        <w:rPr>
          <w:rFonts w:eastAsia="Times New Roman" w:cs="Times New Roman"/>
          <w:b/>
          <w:szCs w:val="20"/>
        </w:rPr>
      </w:r>
    </w:p>
    <w:p>
      <w:pPr>
        <w:pStyle w:val="Normal"/>
        <w:rPr>
          <w:b/>
          <w:b/>
          <w:bCs/>
          <w:sz w:val="28"/>
          <w:szCs w:val="24"/>
        </w:rPr>
      </w:pPr>
      <w:bookmarkStart w:id="79" w:name="_Toc532132484"/>
      <w:bookmarkEnd w:id="79"/>
      <w:r>
        <w:rPr>
          <w:b/>
          <w:bCs/>
          <w:sz w:val="28"/>
          <w:szCs w:val="24"/>
        </w:rPr>
        <w:t>Hedef 7.2: Sertifika eğitimi veren kurumlar ile işbirlikleri artırılacaktır.</w:t>
      </w:r>
    </w:p>
    <w:tbl>
      <w:tblPr>
        <w:tblW w:w="5000" w:type="pct"/>
        <w:jc w:val="left"/>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firstRow="0" w:noVBand="1" w:lastRow="0" w:firstColumn="0" w:lastColumn="0" w:noHBand="1" w:val="0600"/>
      </w:tblPr>
      <w:tblGrid>
        <w:gridCol w:w="1036"/>
        <w:gridCol w:w="1169"/>
        <w:gridCol w:w="4742"/>
        <w:gridCol w:w="988"/>
        <w:gridCol w:w="969"/>
        <w:gridCol w:w="723"/>
        <w:gridCol w:w="723"/>
        <w:gridCol w:w="725"/>
        <w:gridCol w:w="726"/>
        <w:gridCol w:w="725"/>
        <w:gridCol w:w="739"/>
        <w:gridCol w:w="737"/>
      </w:tblGrid>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Amaç 7</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rPr>
                <w:rFonts w:eastAsia="Times New Roman" w:cs="Times New Roman"/>
                <w:b/>
                <w:b/>
                <w:sz w:val="20"/>
                <w:szCs w:val="20"/>
              </w:rPr>
            </w:pPr>
            <w:r>
              <w:rPr>
                <w:rFonts w:eastAsia="Times New Roman" w:cs="Times New Roman"/>
                <w:b/>
                <w:sz w:val="20"/>
                <w:szCs w:val="20"/>
              </w:rPr>
              <w:t>Uluslararası standartlar gözetilerek tüm okullarımız için destekleyici bir özel öğretim yapısına geçiş için gerekli alt yapı hazırlanacaktır.</w:t>
            </w:r>
          </w:p>
          <w:p>
            <w:pPr>
              <w:pStyle w:val="Normal"/>
              <w:spacing w:before="0" w:after="0"/>
              <w:jc w:val="left"/>
              <w:rPr>
                <w:rFonts w:eastAsia="Times New Roman" w:cs="Times New Roman"/>
                <w:b/>
                <w:b/>
                <w:sz w:val="20"/>
                <w:szCs w:val="20"/>
              </w:rPr>
            </w:pPr>
            <w:r>
              <w:rPr>
                <w:rFonts w:eastAsia="Times New Roman" w:cs="Times New Roman"/>
                <w:b/>
                <w:sz w:val="20"/>
                <w:szCs w:val="20"/>
              </w:rPr>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Hedef 7.2</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Sertifika eğitimi veren kurumlar ile işbirlikleri artırılacaktır.</w:t>
            </w:r>
          </w:p>
        </w:tc>
      </w:tr>
      <w:tr>
        <w:trPr>
          <w:trHeight w:val="20" w:hRule="atLeast"/>
        </w:trPr>
        <w:tc>
          <w:tcPr>
            <w:tcW w:w="69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Performans Göstergeleri</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center"/>
              <w:rPr>
                <w:rFonts w:eastAsia="Times New Roman" w:cs="Times New Roman"/>
                <w:b/>
                <w:b/>
                <w:sz w:val="20"/>
                <w:szCs w:val="20"/>
              </w:rPr>
            </w:pPr>
            <w:r>
              <w:rPr>
                <w:rFonts w:eastAsia="Times New Roman" w:cs="Times New Roman"/>
                <w:b/>
                <w:sz w:val="20"/>
                <w:szCs w:val="20"/>
              </w:rPr>
              <w:t>Hedefe Etkisi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center"/>
              <w:rPr>
                <w:rFonts w:eastAsia="Times New Roman" w:cs="Times New Roman"/>
                <w:b/>
                <w:b/>
                <w:sz w:val="20"/>
                <w:szCs w:val="20"/>
              </w:rPr>
            </w:pPr>
            <w:r>
              <w:rPr>
                <w:rFonts w:eastAsia="Times New Roman" w:cs="Times New Roman"/>
                <w:b/>
                <w:sz w:val="20"/>
                <w:szCs w:val="20"/>
              </w:rPr>
              <w:t>Başlangıç Değeri</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2019</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2020</w:t>
            </w:r>
          </w:p>
        </w:tc>
        <w:tc>
          <w:tcPr>
            <w:tcW w:w="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2021</w:t>
            </w:r>
          </w:p>
        </w:tc>
        <w:tc>
          <w:tcPr>
            <w:tcW w:w="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2022</w:t>
            </w:r>
          </w:p>
        </w:tc>
        <w:tc>
          <w:tcPr>
            <w:tcW w:w="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lineRule="auto" w:line="240" w:before="0" w:after="0"/>
              <w:jc w:val="center"/>
              <w:rPr>
                <w:rFonts w:eastAsia="Times New Roman" w:cs="Times New Roman"/>
                <w:b/>
                <w:b/>
                <w:sz w:val="20"/>
                <w:szCs w:val="20"/>
              </w:rPr>
            </w:pPr>
            <w:r>
              <w:rPr>
                <w:rFonts w:eastAsia="Times New Roman" w:cs="Times New Roman"/>
                <w:b/>
                <w:sz w:val="20"/>
                <w:szCs w:val="20"/>
              </w:rPr>
              <w:t>2023</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center"/>
              <w:rPr>
                <w:rFonts w:eastAsia="Times New Roman" w:cs="Times New Roman"/>
                <w:b/>
                <w:b/>
                <w:sz w:val="20"/>
                <w:szCs w:val="20"/>
              </w:rPr>
            </w:pPr>
            <w:r>
              <w:rPr>
                <w:rFonts w:eastAsia="Times New Roman" w:cs="Times New Roman"/>
                <w:b/>
                <w:sz w:val="20"/>
                <w:szCs w:val="20"/>
              </w:rPr>
              <w:t>İzleme Sıklığı</w:t>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center"/>
              <w:rPr>
                <w:rFonts w:eastAsia="Times New Roman" w:cs="Times New Roman"/>
                <w:b/>
                <w:b/>
                <w:sz w:val="20"/>
                <w:szCs w:val="20"/>
              </w:rPr>
            </w:pPr>
            <w:r>
              <w:rPr>
                <w:rFonts w:eastAsia="Times New Roman" w:cs="Times New Roman"/>
                <w:b/>
                <w:sz w:val="20"/>
                <w:szCs w:val="20"/>
              </w:rPr>
              <w:t>Rapor Sıklığı</w:t>
            </w:r>
          </w:p>
        </w:tc>
      </w:tr>
      <w:tr>
        <w:trPr>
          <w:trHeight w:val="20" w:hRule="atLeast"/>
        </w:trPr>
        <w:tc>
          <w:tcPr>
            <w:tcW w:w="69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PG 7.2.1. Uzaktan eğitim veren özel öğretim kurumlarından sertifika alan kişi sayısı</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50</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125</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250</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350</w:t>
            </w:r>
          </w:p>
        </w:tc>
        <w:tc>
          <w:tcPr>
            <w:tcW w:w="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450</w:t>
            </w:r>
          </w:p>
        </w:tc>
        <w:tc>
          <w:tcPr>
            <w:tcW w:w="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550</w:t>
            </w:r>
          </w:p>
        </w:tc>
        <w:tc>
          <w:tcPr>
            <w:tcW w:w="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650</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69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PG 7.2.2.  Uluslararası meslek standartlarında kullanılan program sayısı</w:t>
            </w:r>
          </w:p>
        </w:tc>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50</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0</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15</w:t>
            </w:r>
          </w:p>
        </w:tc>
        <w:tc>
          <w:tcPr>
            <w:tcW w:w="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15</w:t>
            </w:r>
          </w:p>
        </w:tc>
        <w:tc>
          <w:tcPr>
            <w:tcW w:w="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15</w:t>
            </w:r>
          </w:p>
        </w:tc>
        <w:tc>
          <w:tcPr>
            <w:tcW w:w="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15</w:t>
            </w:r>
          </w:p>
        </w:tc>
        <w:tc>
          <w:tcPr>
            <w:tcW w:w="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15</w:t>
            </w:r>
          </w:p>
        </w:tc>
        <w:tc>
          <w:tcPr>
            <w:tcW w:w="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center"/>
              <w:rPr>
                <w:rFonts w:eastAsia="Times New Roman" w:cs="Times New Roman"/>
                <w:sz w:val="20"/>
                <w:szCs w:val="20"/>
              </w:rPr>
            </w:pPr>
            <w:r>
              <w:rPr>
                <w:rFonts w:eastAsia="Times New Roman" w:cs="Times New Roman"/>
                <w:sz w:val="20"/>
                <w:szCs w:val="20"/>
              </w:rPr>
              <w:t>6 Ay</w:t>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Koordinatör Birim</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rFonts w:eastAsia="Times New Roman" w:cs="Times New Roman"/>
                <w:sz w:val="20"/>
                <w:szCs w:val="20"/>
              </w:rPr>
              <w:t>Strateji Geliştirme</w:t>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İş Birliği Yapılacak Birimler</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sz w:val="20"/>
                <w:szCs w:val="20"/>
              </w:rPr>
              <w:t>İlçe Milli Eğitim Müdürlüğü Birimleri</w:t>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Riskler</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rFonts w:eastAsia="Times New Roman" w:cs="Times New Roman"/>
                <w:sz w:val="20"/>
                <w:szCs w:val="20"/>
              </w:rPr>
              <w:t>- Uzaktan eğitim veya yüz yüze eğitim ile verilecek eğitim alanlarına ilişkin meslek standartlarının belirlenmemiş olması,</w:t>
            </w:r>
          </w:p>
          <w:p>
            <w:pPr>
              <w:pStyle w:val="Normal"/>
              <w:spacing w:before="0" w:after="0"/>
              <w:jc w:val="left"/>
              <w:rPr>
                <w:rFonts w:eastAsia="Times New Roman" w:cs="Times New Roman"/>
                <w:sz w:val="20"/>
                <w:szCs w:val="20"/>
              </w:rPr>
            </w:pPr>
            <w:r>
              <w:rPr>
                <w:rFonts w:eastAsia="Times New Roman" w:cs="Times New Roman"/>
                <w:sz w:val="20"/>
                <w:szCs w:val="20"/>
              </w:rPr>
              <w:t>- Uzaktan eğitim yöntemine ilişkin öğretmen ve kursiyerlerde yeterli farkındalık olmaması,</w:t>
            </w:r>
          </w:p>
          <w:p>
            <w:pPr>
              <w:pStyle w:val="Normal"/>
              <w:spacing w:before="0" w:after="0"/>
              <w:jc w:val="left"/>
              <w:rPr>
                <w:rFonts w:eastAsia="Times New Roman" w:cs="Times New Roman"/>
                <w:sz w:val="20"/>
                <w:szCs w:val="20"/>
              </w:rPr>
            </w:pPr>
            <w:r>
              <w:rPr>
                <w:rFonts w:eastAsia="Times New Roman" w:cs="Times New Roman"/>
                <w:sz w:val="20"/>
                <w:szCs w:val="20"/>
              </w:rPr>
              <w:t>- Uzaktan eğitim yöntemine kursiyerlerden yeterli talep olmaması.</w:t>
            </w:r>
          </w:p>
        </w:tc>
      </w:tr>
      <w:tr>
        <w:trPr>
          <w:trHeight w:val="20" w:hRule="atLeast"/>
        </w:trPr>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Stratejiler</w:t>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S 7.2.1</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rFonts w:eastAsia="Times New Roman" w:cs="Times New Roman"/>
                <w:sz w:val="20"/>
                <w:szCs w:val="20"/>
              </w:rPr>
              <w:t>-</w:t>
            </w:r>
            <w:r>
              <w:rPr>
                <w:rFonts w:eastAsia="Times New Roman" w:cs="Times New Roman"/>
                <w:b/>
                <w:sz w:val="20"/>
                <w:szCs w:val="20"/>
              </w:rPr>
              <w:t>Özel çeşitli kurslar ile özel eğitim ve rehabilitasyon merkezlerinde verilen eğitimin niteliğini artırmaya yönelik çalışmalar yapılacaktır.</w:t>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Maliyet Tahmini</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5.000 TL</w:t>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Tespitler</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rFonts w:eastAsia="Times New Roman" w:cs="Times New Roman"/>
                <w:sz w:val="20"/>
                <w:szCs w:val="20"/>
              </w:rPr>
              <w:t>- Bakanlığımızdan izin almadan eğitim veren uzaktan eğitim kurumları bulunması,</w:t>
            </w:r>
          </w:p>
          <w:p>
            <w:pPr>
              <w:pStyle w:val="Normal"/>
              <w:spacing w:before="0" w:after="0"/>
              <w:jc w:val="left"/>
              <w:rPr>
                <w:rFonts w:eastAsia="Times New Roman" w:cs="Times New Roman"/>
                <w:sz w:val="20"/>
                <w:szCs w:val="20"/>
              </w:rPr>
            </w:pPr>
            <w:r>
              <w:rPr>
                <w:rFonts w:eastAsia="Times New Roman" w:cs="Times New Roman"/>
                <w:sz w:val="20"/>
                <w:szCs w:val="20"/>
              </w:rPr>
              <w:t>- Uzaktan eğitim verilebilecek eğitim alanlarına ilişkin meslek standartlarının belirlenmemiş olması,</w:t>
            </w:r>
          </w:p>
          <w:p>
            <w:pPr>
              <w:pStyle w:val="Normal"/>
              <w:spacing w:before="0" w:after="0"/>
              <w:jc w:val="left"/>
              <w:rPr>
                <w:rFonts w:eastAsia="Times New Roman" w:cs="Times New Roman"/>
                <w:sz w:val="20"/>
                <w:szCs w:val="20"/>
              </w:rPr>
            </w:pPr>
            <w:r>
              <w:rPr>
                <w:rFonts w:eastAsia="Times New Roman" w:cs="Times New Roman"/>
                <w:sz w:val="20"/>
                <w:szCs w:val="20"/>
              </w:rPr>
              <w:t>- Özel eğitim ve rehabilitasyon merkezlerinden hizmet alanların devam takibi ile eğitim hizmetinin kalitesinin denetiminin etkin olarak yürütülememesi.</w:t>
            </w:r>
          </w:p>
        </w:tc>
      </w:tr>
      <w:tr>
        <w:trPr>
          <w:trHeight w:val="20" w:hRule="atLeast"/>
        </w:trPr>
        <w:tc>
          <w:tcPr>
            <w:tcW w:w="2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23" w:type="dxa"/>
            </w:tcMar>
            <w:vAlign w:val="center"/>
          </w:tcPr>
          <w:p>
            <w:pPr>
              <w:pStyle w:val="Normal"/>
              <w:spacing w:before="0" w:after="0"/>
              <w:jc w:val="left"/>
              <w:rPr>
                <w:rFonts w:eastAsia="Times New Roman" w:cs="Times New Roman"/>
                <w:b/>
                <w:b/>
                <w:sz w:val="20"/>
                <w:szCs w:val="20"/>
              </w:rPr>
            </w:pPr>
            <w:r>
              <w:rPr>
                <w:rFonts w:eastAsia="Times New Roman" w:cs="Times New Roman"/>
                <w:b/>
                <w:sz w:val="20"/>
                <w:szCs w:val="20"/>
              </w:rPr>
              <w:t>İhtiyaçlar</w:t>
            </w:r>
          </w:p>
        </w:tc>
        <w:tc>
          <w:tcPr>
            <w:tcW w:w="11797"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tcMar>
            <w:vAlign w:val="center"/>
          </w:tcPr>
          <w:p>
            <w:pPr>
              <w:pStyle w:val="Normal"/>
              <w:spacing w:before="0" w:after="0"/>
              <w:jc w:val="left"/>
              <w:rPr>
                <w:rFonts w:eastAsia="Times New Roman" w:cs="Times New Roman"/>
                <w:sz w:val="20"/>
                <w:szCs w:val="20"/>
              </w:rPr>
            </w:pPr>
            <w:r>
              <w:rPr>
                <w:rFonts w:eastAsia="Times New Roman" w:cs="Times New Roman"/>
                <w:sz w:val="20"/>
                <w:szCs w:val="20"/>
              </w:rPr>
              <w:t>- Uzaktan eğitim yöntem ve sürecine ilişkin mevzuat düzenlemeleri,</w:t>
            </w:r>
          </w:p>
          <w:p>
            <w:pPr>
              <w:pStyle w:val="Normal"/>
              <w:spacing w:before="0" w:after="0"/>
              <w:jc w:val="left"/>
              <w:rPr>
                <w:rFonts w:eastAsia="Times New Roman" w:cs="Times New Roman"/>
                <w:sz w:val="20"/>
                <w:szCs w:val="20"/>
              </w:rPr>
            </w:pPr>
            <w:r>
              <w:rPr>
                <w:rFonts w:eastAsia="Times New Roman" w:cs="Times New Roman"/>
                <w:sz w:val="20"/>
                <w:szCs w:val="20"/>
              </w:rPr>
              <w:t>- Uzaktan eğitim yöntem ve sürecine ilişkin altyapı düzenlemeleri,</w:t>
            </w:r>
          </w:p>
          <w:p>
            <w:pPr>
              <w:pStyle w:val="Normal"/>
              <w:spacing w:before="0" w:after="0"/>
              <w:jc w:val="left"/>
              <w:rPr>
                <w:rFonts w:eastAsia="Times New Roman" w:cs="Times New Roman"/>
                <w:sz w:val="20"/>
                <w:szCs w:val="20"/>
              </w:rPr>
            </w:pPr>
            <w:r>
              <w:rPr>
                <w:rFonts w:eastAsia="Times New Roman" w:cs="Times New Roman"/>
                <w:sz w:val="20"/>
                <w:szCs w:val="20"/>
              </w:rPr>
              <w:t>- Özel motorlu taşıt sürücüleri kurslarının eğitim ve sınav standartlarının yükseltilmesi,</w:t>
            </w:r>
          </w:p>
          <w:p>
            <w:pPr>
              <w:pStyle w:val="Normal"/>
              <w:spacing w:before="0" w:after="0"/>
              <w:jc w:val="left"/>
              <w:rPr>
                <w:rFonts w:eastAsia="Times New Roman" w:cs="Times New Roman"/>
                <w:sz w:val="20"/>
                <w:szCs w:val="20"/>
              </w:rPr>
            </w:pPr>
            <w:r>
              <w:rPr>
                <w:rFonts w:eastAsia="Times New Roman" w:cs="Times New Roman"/>
                <w:sz w:val="20"/>
                <w:szCs w:val="20"/>
              </w:rPr>
              <w:t>- Programların uluslararası meslek standartlarına göre düzenlenmesi,</w:t>
            </w:r>
          </w:p>
          <w:p>
            <w:pPr>
              <w:pStyle w:val="Normal"/>
              <w:spacing w:before="0" w:after="0"/>
              <w:jc w:val="left"/>
              <w:rPr>
                <w:rFonts w:eastAsia="Times New Roman" w:cs="Times New Roman"/>
                <w:sz w:val="20"/>
                <w:szCs w:val="20"/>
              </w:rPr>
            </w:pPr>
            <w:r>
              <w:rPr>
                <w:rFonts w:eastAsia="Times New Roman" w:cs="Times New Roman"/>
                <w:sz w:val="20"/>
                <w:szCs w:val="20"/>
              </w:rPr>
              <w:t>- Özel eğitim ve rehabilitasyon merkezlerinde devam durumu ve eğitim kalitesinin izlenmesine yönelik düzenleme yapılması.</w:t>
            </w:r>
          </w:p>
        </w:tc>
      </w:tr>
    </w:tbl>
    <w:p>
      <w:pPr>
        <w:pStyle w:val="Normal"/>
        <w:rPr>
          <w:rFonts w:eastAsia="Times New Roman" w:cs="Times New Roman"/>
          <w:sz w:val="20"/>
          <w:szCs w:val="20"/>
        </w:rPr>
      </w:pPr>
      <w:r>
        <w:rPr>
          <w:rFonts w:eastAsia="Times New Roman" w:cs="Times New Roman"/>
          <w:sz w:val="20"/>
          <w:szCs w:val="20"/>
        </w:rPr>
      </w:r>
    </w:p>
    <w:p>
      <w:pPr>
        <w:pStyle w:val="Normal"/>
        <w:spacing w:before="0" w:after="160"/>
        <w:jc w:val="left"/>
        <w:rPr>
          <w:szCs w:val="24"/>
        </w:rPr>
      </w:pPr>
      <w:r>
        <w:rPr>
          <w:szCs w:val="24"/>
        </w:rPr>
      </w:r>
    </w:p>
    <w:p>
      <w:pPr>
        <w:pStyle w:val="Normal"/>
        <w:spacing w:before="0" w:after="160"/>
        <w:jc w:val="left"/>
        <w:rPr>
          <w:szCs w:val="24"/>
        </w:rPr>
      </w:pPr>
      <w:r>
        <w:rPr>
          <w:szCs w:val="24"/>
        </w:rPr>
      </w:r>
      <w:r>
        <w:br w:type="page"/>
      </w:r>
    </w:p>
    <w:p>
      <w:pPr>
        <w:pStyle w:val="Balk1"/>
        <w:rPr/>
      </w:pPr>
      <w:bookmarkStart w:id="80" w:name="_Toc534211549"/>
      <w:bookmarkEnd w:id="80"/>
      <w:r>
        <w:rPr/>
        <w:t>Maliyetlendirme</w:t>
      </w:r>
    </w:p>
    <w:p>
      <w:pPr>
        <w:pStyle w:val="Normal"/>
        <w:ind w:firstLine="708"/>
        <w:rPr/>
      </w:pPr>
      <w:r>
        <w:rPr/>
        <w:t>Şehitkâmil İlçe Milli Eğitim Müdürlüğü 2019-2023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w:t>
      </w:r>
    </w:p>
    <w:p>
      <w:pPr>
        <w:pStyle w:val="Normal"/>
        <w:ind w:firstLine="708"/>
        <w:rPr/>
      </w:pPr>
      <w:r>
        <w:rPr/>
        <w:t xml:space="preserve">Bu temel gayeden hareketle planın tahmini maliyetlendirilmesi şu şekilde yapılmıştır: </w:t>
      </w:r>
    </w:p>
    <w:p>
      <w:pPr>
        <w:pStyle w:val="ListParagraph"/>
        <w:numPr>
          <w:ilvl w:val="0"/>
          <w:numId w:val="4"/>
        </w:numPr>
        <w:rPr/>
      </w:pPr>
      <w:r>
        <w:rPr/>
        <w:t>Hedeflere ilişkin eylemler durum analizi çalışmaları sonuçlarından hareketle birimlerin katılımlarıyla tespit edilmiştir,</w:t>
      </w:r>
    </w:p>
    <w:p>
      <w:pPr>
        <w:pStyle w:val="ListParagraph"/>
        <w:numPr>
          <w:ilvl w:val="0"/>
          <w:numId w:val="4"/>
        </w:numPr>
        <w:rPr/>
      </w:pPr>
      <w:r>
        <w:rPr/>
        <w:t>Eylemlere ilişkin maliyetlerin bütçe dağılımları yapılmadan önce genel yönetim giderleri ayrılmıştır,</w:t>
      </w:r>
    </w:p>
    <w:p>
      <w:pPr>
        <w:pStyle w:val="ListParagraph"/>
        <w:numPr>
          <w:ilvl w:val="0"/>
          <w:numId w:val="4"/>
        </w:numPr>
        <w:rPr/>
      </w:pPr>
      <w:r>
        <w:rPr/>
        <w:t>Müdürlüğümüze merkezi yönetim bütçesinden ayrılan pay, valiliklerin ve belediyelerin katkıları ile okul aile birliklerinin katkıları, sosyal yardımlaşma ve diğer gelirler hesaplanmıştır,</w:t>
      </w:r>
    </w:p>
    <w:p>
      <w:pPr>
        <w:pStyle w:val="ListParagraph"/>
        <w:numPr>
          <w:ilvl w:val="0"/>
          <w:numId w:val="4"/>
        </w:numPr>
        <w:rPr/>
      </w:pPr>
      <w:r>
        <w:rPr/>
        <w:t>Eylemlere ilişkin tahmini maliyetler belirlenmiştir,</w:t>
      </w:r>
    </w:p>
    <w:p>
      <w:pPr>
        <w:pStyle w:val="ListParagraph"/>
        <w:numPr>
          <w:ilvl w:val="0"/>
          <w:numId w:val="4"/>
        </w:numPr>
        <w:rPr/>
      </w:pPr>
      <w:r>
        <w:rPr/>
        <w:t>Eylem maliyetlerinden hareketle hedef maliyetleri belirlenmiştir,</w:t>
      </w:r>
    </w:p>
    <w:p>
      <w:pPr>
        <w:pStyle w:val="ListParagraph"/>
        <w:numPr>
          <w:ilvl w:val="0"/>
          <w:numId w:val="4"/>
        </w:numPr>
        <w:rPr/>
      </w:pPr>
      <w:r>
        <w:rPr/>
        <w:t>Hedef maliyetlerinden yola çıkılarak amaç maliyetleri belirlenmiş ve amaç maliyetlerinden de stratejik plan maliyeti belirlenmiştir.</w:t>
      </w:r>
    </w:p>
    <w:p>
      <w:pPr>
        <w:pStyle w:val="Normal"/>
        <w:ind w:firstLine="708"/>
        <w:rPr/>
      </w:pPr>
      <w:r>
        <w:rPr/>
        <w:t>Genel bütçe, valilikler, belediyeler ve okul aile birliklerinin yıllık bütçe artışları ve eğilimleri dikkate alındığında Şehitkâmil İlçe Milli Eğitim Müdürlüğü 2019-2023 Stratejik Planı’nda yer alan stratejik amaçların gerçekleştirilebilmesi için tabloda da belirtildiği üzere beş yıllık süre için tahmini 32.680.000</w:t>
      </w:r>
      <w:r>
        <w:rPr>
          <w:rFonts w:ascii="Calibri" w:hAnsi="Calibri"/>
          <w:b/>
          <w:color w:val="000000"/>
        </w:rPr>
        <w:t xml:space="preserve"> </w:t>
      </w:r>
      <w:r>
        <w:rPr/>
        <w:t>TL’lik kaynağın elde edileceği düşünülmektedir.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aption"/>
        <w:keepNext/>
        <w:rPr/>
      </w:pPr>
      <w:bookmarkStart w:id="81" w:name="_Toc534211558"/>
      <w:bookmarkEnd w:id="81"/>
      <w:r>
        <w:rPr/>
        <w:t>Tablo 5: Kaynak Tablosu</w:t>
      </w:r>
    </w:p>
    <w:p>
      <w:pPr>
        <w:pStyle w:val="Normal"/>
        <w:rPr/>
      </w:pPr>
      <w:r>
        <w:rPr/>
      </w:r>
    </w:p>
    <w:tbl>
      <w:tblPr>
        <w:tblStyle w:val="TabloKlavuzu"/>
        <w:tblW w:w="13935" w:type="dxa"/>
        <w:jc w:val="center"/>
        <w:tblInd w:w="0" w:type="dxa"/>
        <w:tblCellMar>
          <w:top w:w="0" w:type="dxa"/>
          <w:left w:w="108" w:type="dxa"/>
          <w:bottom w:w="0" w:type="dxa"/>
          <w:right w:w="108" w:type="dxa"/>
        </w:tblCellMar>
        <w:tblLook w:firstRow="1" w:noVBand="1" w:lastRow="0" w:firstColumn="1" w:lastColumn="0" w:noHBand="0" w:val="04a0"/>
      </w:tblPr>
      <w:tblGrid>
        <w:gridCol w:w="3315"/>
        <w:gridCol w:w="1728"/>
        <w:gridCol w:w="1728"/>
        <w:gridCol w:w="1727"/>
        <w:gridCol w:w="1728"/>
        <w:gridCol w:w="1728"/>
        <w:gridCol w:w="1980"/>
      </w:tblGrid>
      <w:tr>
        <w:trPr>
          <w:trHeight w:val="783" w:hRule="atLeast"/>
        </w:trPr>
        <w:tc>
          <w:tcPr>
            <w:tcW w:w="3315" w:type="dxa"/>
            <w:tcBorders/>
            <w:shd w:color="auto" w:fill="538135" w:themeFill="accent6" w:themeFillShade="bf" w:val="clear"/>
            <w:tcMar>
              <w:left w:w="108" w:type="dxa"/>
            </w:tcMar>
          </w:tcPr>
          <w:p>
            <w:pPr>
              <w:pStyle w:val="Normal"/>
              <w:spacing w:lineRule="auto" w:line="240" w:before="0" w:after="0"/>
              <w:jc w:val="center"/>
              <w:rPr>
                <w:rFonts w:eastAsia="Times New Roman"/>
                <w:b/>
                <w:b/>
                <w:bCs/>
                <w:sz w:val="20"/>
                <w:szCs w:val="28"/>
              </w:rPr>
            </w:pPr>
            <w:r>
              <w:rPr>
                <w:rFonts w:eastAsia="Times New Roman"/>
                <w:b/>
                <w:bCs/>
                <w:szCs w:val="28"/>
              </w:rPr>
              <w:t>Kaynak Tablosu</w:t>
            </w:r>
          </w:p>
        </w:tc>
        <w:tc>
          <w:tcPr>
            <w:tcW w:w="1728"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2019</w:t>
            </w:r>
          </w:p>
        </w:tc>
        <w:tc>
          <w:tcPr>
            <w:tcW w:w="1728"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2020</w:t>
            </w:r>
          </w:p>
        </w:tc>
        <w:tc>
          <w:tcPr>
            <w:tcW w:w="1727"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2021</w:t>
            </w:r>
          </w:p>
        </w:tc>
        <w:tc>
          <w:tcPr>
            <w:tcW w:w="1728"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2022</w:t>
            </w:r>
          </w:p>
        </w:tc>
        <w:tc>
          <w:tcPr>
            <w:tcW w:w="1728"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2023</w:t>
            </w:r>
          </w:p>
        </w:tc>
        <w:tc>
          <w:tcPr>
            <w:tcW w:w="1980"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Toplam Maliyet</w:t>
            </w:r>
          </w:p>
        </w:tc>
      </w:tr>
      <w:tr>
        <w:trPr>
          <w:trHeight w:val="489" w:hRule="atLeast"/>
        </w:trPr>
        <w:tc>
          <w:tcPr>
            <w:tcW w:w="3315" w:type="dxa"/>
            <w:tcBorders/>
            <w:shd w:color="auto" w:fill="538135" w:themeFill="accent6" w:themeFillShade="bf" w:val="clear"/>
            <w:tcMar>
              <w:left w:w="108" w:type="dxa"/>
            </w:tcMa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Genel Bütçe</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5.000.000₺</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5.500.000 ₺</w:t>
            </w:r>
          </w:p>
        </w:tc>
        <w:tc>
          <w:tcPr>
            <w:tcW w:w="1727"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6.000.000 ₺</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6.500.000 ₺</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7.638.000 ₺</w:t>
            </w:r>
          </w:p>
        </w:tc>
        <w:tc>
          <w:tcPr>
            <w:tcW w:w="1980"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30.638.000 ₺</w:t>
            </w:r>
          </w:p>
        </w:tc>
      </w:tr>
      <w:tr>
        <w:trPr>
          <w:trHeight w:val="783" w:hRule="atLeast"/>
        </w:trPr>
        <w:tc>
          <w:tcPr>
            <w:tcW w:w="3315" w:type="dxa"/>
            <w:tcBorders/>
            <w:shd w:color="auto" w:fill="538135" w:themeFill="accent6" w:themeFillShade="bf" w:val="clear"/>
            <w:tcMar>
              <w:left w:w="108" w:type="dxa"/>
            </w:tcMa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Diğer(Okul Aile Birlikleri)</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300.000 ₺</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325.000 ₺</w:t>
            </w:r>
          </w:p>
        </w:tc>
        <w:tc>
          <w:tcPr>
            <w:tcW w:w="1727"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400.000 ₺</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467.000 ₺</w:t>
            </w:r>
          </w:p>
        </w:tc>
        <w:tc>
          <w:tcPr>
            <w:tcW w:w="1728"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550.000 ₺</w:t>
            </w:r>
          </w:p>
        </w:tc>
        <w:tc>
          <w:tcPr>
            <w:tcW w:w="1980" w:type="dxa"/>
            <w:tcBorders/>
            <w:shd w:fill="auto" w:val="clear"/>
            <w:tcMar>
              <w:left w:w="108" w:type="dxa"/>
            </w:tcMar>
            <w:vAlign w:val="center"/>
          </w:tcPr>
          <w:p>
            <w:pPr>
              <w:pStyle w:val="Normal"/>
              <w:spacing w:lineRule="auto" w:line="240" w:before="0" w:after="0"/>
              <w:jc w:val="center"/>
              <w:rPr>
                <w:sz w:val="20"/>
              </w:rPr>
            </w:pPr>
            <w:r>
              <w:rPr>
                <w:rFonts w:ascii="Calibri" w:hAnsi="Calibri"/>
                <w:color w:val="000000"/>
                <w:sz w:val="20"/>
              </w:rPr>
              <w:t>2.042.000 ₺</w:t>
            </w:r>
          </w:p>
        </w:tc>
      </w:tr>
      <w:tr>
        <w:trPr>
          <w:trHeight w:val="503" w:hRule="atLeast"/>
        </w:trPr>
        <w:tc>
          <w:tcPr>
            <w:tcW w:w="3315" w:type="dxa"/>
            <w:tcBorders/>
            <w:shd w:color="auto" w:fill="538135" w:themeFill="accent6" w:themeFillShade="bf" w:val="clear"/>
            <w:tcMar>
              <w:left w:w="108" w:type="dxa"/>
            </w:tcMa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TOPLAM</w:t>
            </w:r>
          </w:p>
        </w:tc>
        <w:tc>
          <w:tcPr>
            <w:tcW w:w="1728" w:type="dxa"/>
            <w:tcBorders/>
            <w:shd w:fill="auto" w:val="clear"/>
            <w:tcMar>
              <w:left w:w="108" w:type="dxa"/>
            </w:tcMar>
            <w:vAlign w:val="center"/>
          </w:tcPr>
          <w:p>
            <w:pPr>
              <w:pStyle w:val="Normal"/>
              <w:spacing w:lineRule="auto" w:line="240" w:before="0" w:after="0"/>
              <w:jc w:val="center"/>
              <w:rPr/>
            </w:pPr>
            <w:r>
              <w:rPr/>
              <w:t xml:space="preserve">5.300.000 </w:t>
            </w:r>
            <w:r>
              <w:rPr>
                <w:rFonts w:ascii="Calibri" w:hAnsi="Calibri"/>
                <w:color w:val="000000"/>
                <w:sz w:val="20"/>
              </w:rPr>
              <w:t>₺</w:t>
            </w:r>
          </w:p>
        </w:tc>
        <w:tc>
          <w:tcPr>
            <w:tcW w:w="1728" w:type="dxa"/>
            <w:tcBorders/>
            <w:shd w:fill="auto" w:val="clear"/>
            <w:tcMar>
              <w:left w:w="108" w:type="dxa"/>
            </w:tcMar>
            <w:vAlign w:val="center"/>
          </w:tcPr>
          <w:p>
            <w:pPr>
              <w:pStyle w:val="Normal"/>
              <w:spacing w:lineRule="auto" w:line="240" w:before="0" w:after="0"/>
              <w:jc w:val="center"/>
              <w:rPr/>
            </w:pPr>
            <w:r>
              <w:rPr/>
              <w:t xml:space="preserve">5.825.000 </w:t>
            </w:r>
            <w:r>
              <w:rPr>
                <w:rFonts w:ascii="Calibri" w:hAnsi="Calibri"/>
                <w:color w:val="000000"/>
                <w:sz w:val="20"/>
              </w:rPr>
              <w:t>₺</w:t>
            </w:r>
          </w:p>
        </w:tc>
        <w:tc>
          <w:tcPr>
            <w:tcW w:w="1727" w:type="dxa"/>
            <w:tcBorders/>
            <w:shd w:fill="auto" w:val="clear"/>
            <w:tcMar>
              <w:left w:w="108" w:type="dxa"/>
            </w:tcMar>
            <w:vAlign w:val="center"/>
          </w:tcPr>
          <w:p>
            <w:pPr>
              <w:pStyle w:val="Normal"/>
              <w:spacing w:lineRule="auto" w:line="240" w:before="0" w:after="0"/>
              <w:jc w:val="center"/>
              <w:rPr/>
            </w:pPr>
            <w:r>
              <w:rPr/>
              <w:t xml:space="preserve">6.400.000 </w:t>
            </w:r>
            <w:r>
              <w:rPr>
                <w:rFonts w:ascii="Calibri" w:hAnsi="Calibri"/>
                <w:color w:val="000000"/>
                <w:sz w:val="20"/>
              </w:rPr>
              <w:t>₺</w:t>
            </w:r>
          </w:p>
        </w:tc>
        <w:tc>
          <w:tcPr>
            <w:tcW w:w="1728" w:type="dxa"/>
            <w:tcBorders/>
            <w:shd w:fill="auto" w:val="clear"/>
            <w:tcMar>
              <w:left w:w="108" w:type="dxa"/>
            </w:tcMar>
            <w:vAlign w:val="center"/>
          </w:tcPr>
          <w:p>
            <w:pPr>
              <w:pStyle w:val="Normal"/>
              <w:spacing w:lineRule="auto" w:line="240" w:before="0" w:after="0"/>
              <w:jc w:val="center"/>
              <w:rPr/>
            </w:pPr>
            <w:r>
              <w:rPr/>
              <w:t xml:space="preserve">6.967.000 </w:t>
            </w:r>
            <w:r>
              <w:rPr>
                <w:rFonts w:ascii="Calibri" w:hAnsi="Calibri"/>
                <w:color w:val="000000"/>
                <w:sz w:val="20"/>
              </w:rPr>
              <w:t>₺</w:t>
            </w:r>
          </w:p>
        </w:tc>
        <w:tc>
          <w:tcPr>
            <w:tcW w:w="1728" w:type="dxa"/>
            <w:tcBorders/>
            <w:shd w:fill="auto" w:val="clear"/>
            <w:tcMar>
              <w:left w:w="108" w:type="dxa"/>
            </w:tcMar>
            <w:vAlign w:val="center"/>
          </w:tcPr>
          <w:p>
            <w:pPr>
              <w:pStyle w:val="Normal"/>
              <w:spacing w:lineRule="auto" w:line="240" w:before="0" w:after="0"/>
              <w:jc w:val="center"/>
              <w:rPr/>
            </w:pPr>
            <w:r>
              <w:rPr/>
              <w:t xml:space="preserve">8.188.000 </w:t>
            </w:r>
            <w:r>
              <w:rPr>
                <w:rFonts w:ascii="Calibri" w:hAnsi="Calibri"/>
                <w:color w:val="000000"/>
                <w:sz w:val="20"/>
              </w:rPr>
              <w:t>₺</w:t>
            </w:r>
          </w:p>
        </w:tc>
        <w:tc>
          <w:tcPr>
            <w:tcW w:w="1980" w:type="dxa"/>
            <w:tcBorders/>
            <w:shd w:fill="auto" w:val="clear"/>
            <w:tcMar>
              <w:left w:w="108" w:type="dxa"/>
            </w:tcMar>
            <w:vAlign w:val="center"/>
          </w:tcPr>
          <w:p>
            <w:pPr>
              <w:pStyle w:val="Normal"/>
              <w:spacing w:lineRule="auto" w:line="240" w:before="0" w:after="0"/>
              <w:jc w:val="center"/>
              <w:rPr>
                <w:rFonts w:eastAsia="Times New Roman"/>
                <w:bCs/>
                <w:szCs w:val="24"/>
              </w:rPr>
            </w:pPr>
            <w:r>
              <w:rPr>
                <w:rFonts w:ascii="Calibri" w:hAnsi="Calibri"/>
                <w:b/>
                <w:color w:val="000000"/>
                <w:szCs w:val="24"/>
              </w:rPr>
              <w:t>32.680.000 ₺</w:t>
            </w:r>
          </w:p>
        </w:tc>
      </w:tr>
    </w:tbl>
    <w:p>
      <w:pPr>
        <w:pStyle w:val="Normal"/>
        <w:rPr/>
      </w:pPr>
      <w:r>
        <w:rPr/>
      </w:r>
    </w:p>
    <w:p>
      <w:pPr>
        <w:pStyle w:val="Normal"/>
        <w:rPr/>
      </w:pPr>
      <w:r>
        <w:rPr/>
      </w:r>
    </w:p>
    <w:p>
      <w:pPr>
        <w:pStyle w:val="Normal"/>
        <w:spacing w:before="0" w:after="160"/>
        <w:ind w:firstLine="708"/>
        <w:rPr/>
      </w:pPr>
      <w:r>
        <w:rPr/>
        <w:t>Bu kaynağın dağılım oranlarına bakıldığında %94.6’sının Bakanlığımız bütçesi, yalnızca %5.4’ünün ise okul aile birliklerinin katkısı olduğu görülmektedir. Ancak bu %5.44’lik oran gelişmiş ülkelere göre oldukça düşük kalmaktadır. Dolayısıyla eğitime ayrılan kaynakların artırılması için finansman çeşitliliğinin sağlanması ve bunların genel bütçesine oranının artırmasına yönelik çalışmalara ağırlık vermesi gerekmektedir. 2019-2023 stratejik plan döneminde bu husus Bakanlığımızın öncelikleri arasına alınmıştır.</w:t>
      </w:r>
    </w:p>
    <w:p>
      <w:pPr>
        <w:pStyle w:val="Normal"/>
        <w:ind w:firstLine="708"/>
        <w:rPr/>
      </w:pPr>
      <w:r>
        <w:rPr/>
        <w:t>Müdürlüğümüz stratejik planında 21 hedef bulunmaktadır. Söz konusu hedeflere ilişkin bütçe dağılımları 5 yıllık olarak alttaki tabloda belirtilmiştir. Tabloda görüldüğü üzere son iki yılın gelir ve giderlerinde yaşanan artıştan hareketle hazırlanan beş yıllık maliyetlendirme sonucunda Bakanlığımızın tahmini olarak 32.680.000</w:t>
      </w:r>
      <w:r>
        <w:rPr>
          <w:rFonts w:ascii="Calibri" w:hAnsi="Calibri"/>
          <w:b/>
          <w:color w:val="000000"/>
          <w:sz w:val="22"/>
        </w:rPr>
        <w:t xml:space="preserve"> </w:t>
      </w:r>
      <w:r>
        <w:rPr/>
        <w:t>TL’lik bir harcama yapacağı düşünülmektedir. Plan dönemi amaç maliyetlerine ilişkin alttaki tabloda ayrıntılı bilgiye yer verilmiştir.</w:t>
      </w:r>
    </w:p>
    <w:p>
      <w:pPr>
        <w:pStyle w:val="Normal"/>
        <w:rPr/>
      </w:pPr>
      <w:r>
        <w:rPr/>
      </w:r>
    </w:p>
    <w:p>
      <w:pPr>
        <w:pStyle w:val="Normal"/>
        <w:rPr/>
      </w:pPr>
      <w:r>
        <w:rPr/>
      </w:r>
    </w:p>
    <w:p>
      <w:pPr>
        <w:pStyle w:val="Caption"/>
        <w:keepNext/>
        <w:ind w:firstLine="708"/>
        <w:jc w:val="left"/>
        <w:rPr/>
      </w:pPr>
      <w:bookmarkStart w:id="82" w:name="_Toc534211559"/>
      <w:bookmarkEnd w:id="82"/>
      <w:r>
        <w:rPr/>
        <w:t>Tablo 6: Amaç ve Hedef Maliyetleri Tablosu</w:t>
      </w:r>
    </w:p>
    <w:tbl>
      <w:tblPr>
        <w:tblStyle w:val="TabloKlavuzu"/>
        <w:tblW w:w="13029" w:type="dxa"/>
        <w:jc w:val="center"/>
        <w:tblInd w:w="0" w:type="dxa"/>
        <w:tblCellMar>
          <w:top w:w="0" w:type="dxa"/>
          <w:left w:w="108" w:type="dxa"/>
          <w:bottom w:w="0" w:type="dxa"/>
          <w:right w:w="108" w:type="dxa"/>
        </w:tblCellMar>
        <w:tblLook w:firstRow="1" w:noVBand="1" w:lastRow="0" w:firstColumn="1" w:lastColumn="0" w:noHBand="0" w:val="04a0"/>
      </w:tblPr>
      <w:tblGrid>
        <w:gridCol w:w="1861"/>
        <w:gridCol w:w="1861"/>
        <w:gridCol w:w="1861"/>
        <w:gridCol w:w="1862"/>
        <w:gridCol w:w="1861"/>
        <w:gridCol w:w="1862"/>
        <w:gridCol w:w="1860"/>
      </w:tblGrid>
      <w:tr>
        <w:trPr>
          <w:trHeight w:val="587"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E7E6E6" w:themeColor="background2"/>
                <w:sz w:val="18"/>
                <w:szCs w:val="24"/>
              </w:rPr>
            </w:pPr>
            <w:r>
              <w:rPr>
                <w:rFonts w:eastAsia="Times New Roman"/>
                <w:b/>
                <w:bCs/>
                <w:color w:val="E7E6E6" w:themeColor="background2"/>
                <w:sz w:val="18"/>
                <w:szCs w:val="24"/>
              </w:rPr>
              <w:t xml:space="preserve">AMAÇ VE </w:t>
            </w:r>
          </w:p>
          <w:p>
            <w:pPr>
              <w:pStyle w:val="Normal"/>
              <w:spacing w:lineRule="auto" w:line="240" w:before="0" w:after="0"/>
              <w:jc w:val="center"/>
              <w:rPr>
                <w:rFonts w:eastAsia="Times New Roman"/>
                <w:b/>
                <w:b/>
                <w:bCs/>
                <w:sz w:val="18"/>
                <w:szCs w:val="28"/>
              </w:rPr>
            </w:pPr>
            <w:r>
              <w:rPr>
                <w:rFonts w:eastAsia="Times New Roman"/>
                <w:b/>
                <w:bCs/>
                <w:color w:val="E7E6E6" w:themeColor="background2"/>
                <w:sz w:val="18"/>
                <w:szCs w:val="24"/>
              </w:rPr>
              <w:t>HEDEF NO</w:t>
            </w:r>
          </w:p>
        </w:tc>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2019</w:t>
            </w:r>
          </w:p>
        </w:tc>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2020</w:t>
            </w:r>
          </w:p>
        </w:tc>
        <w:tc>
          <w:tcPr>
            <w:tcW w:w="1862"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2021</w:t>
            </w:r>
          </w:p>
        </w:tc>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2022</w:t>
            </w:r>
          </w:p>
        </w:tc>
        <w:tc>
          <w:tcPr>
            <w:tcW w:w="1862"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2023</w:t>
            </w:r>
          </w:p>
        </w:tc>
        <w:tc>
          <w:tcPr>
            <w:tcW w:w="1860"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Toplam Maliyet</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20"/>
                <w:szCs w:val="28"/>
              </w:rPr>
              <w:t>AMAÇ 1</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4.004.000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4.004.000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4.004.000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4.004.000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4.004.000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20.020.000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1.1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2.020.000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2.020.000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2.020.000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2.020.000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2.020.000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10.100.000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1.2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3.000.000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1.3</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1.384.000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1.384.000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1.384.000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1.384.000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1.384.000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6.920.000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sz w:val="18"/>
              </w:rPr>
            </w:pPr>
            <w:r>
              <w:rPr>
                <w:rFonts w:eastAsia="Times New Roman"/>
                <w:b/>
                <w:bCs/>
                <w:color w:val="FFFFFF" w:themeColor="background1"/>
                <w:sz w:val="20"/>
                <w:szCs w:val="28"/>
              </w:rPr>
              <w:t>AMAÇ 2</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660.000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660.000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660.000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660.000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660.000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3.300.000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2.1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3.000.000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2.2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300.000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sz w:val="18"/>
              </w:rPr>
            </w:pPr>
            <w:r>
              <w:rPr>
                <w:rFonts w:eastAsia="Times New Roman"/>
                <w:b/>
                <w:bCs/>
                <w:color w:val="FFFFFF" w:themeColor="background1"/>
                <w:sz w:val="20"/>
                <w:szCs w:val="28"/>
              </w:rPr>
              <w:t>AMAÇ 3</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1.004.000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1.004.000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1.004.000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1.004.000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1.004.000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5.020.000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3.1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280.000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280.000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280.000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280.000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280.000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1.400.000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3.2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520.000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520.000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520.000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520.000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520.000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2.600.000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3.3</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204.000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204.000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204.000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204.000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204.000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1.020.000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20"/>
                <w:szCs w:val="28"/>
              </w:rPr>
              <w:t>AMAÇ 4</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320.000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320.000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320.000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320.000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320.000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1.600.000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4.1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140.000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700.000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4.2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4.3</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4.4</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20"/>
                <w:szCs w:val="28"/>
              </w:rPr>
              <w:t>AMAÇ 5</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220.000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220.000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220.000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220.000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220.000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1.100.000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5.1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300.000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5.2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5.3</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60.000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300.000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20"/>
                <w:szCs w:val="28"/>
              </w:rPr>
            </w:pPr>
            <w:r>
              <w:rPr>
                <w:rFonts w:eastAsia="Times New Roman"/>
                <w:b/>
                <w:bCs/>
                <w:color w:val="FFFFFF" w:themeColor="background1"/>
                <w:sz w:val="20"/>
                <w:szCs w:val="28"/>
              </w:rPr>
              <w:t>AMAÇ 6</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268.000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268.000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268.000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268.000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268.000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1.340.000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6.1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48.000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48.000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48.000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48.000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48.000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240.000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6.2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80.000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80.000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80.000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80.000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80.000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6.3</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6.4</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500.000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AMAÇ 7</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60.000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60.000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60.000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300.000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7.1</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40.000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right"/>
              <w:rPr>
                <w:rFonts w:eastAsia="Times New Roman"/>
                <w:b/>
                <w:b/>
                <w:bCs/>
                <w:color w:val="FFFFFF" w:themeColor="background1"/>
                <w:sz w:val="18"/>
                <w:szCs w:val="28"/>
              </w:rPr>
            </w:pPr>
            <w:r>
              <w:rPr>
                <w:rFonts w:eastAsia="Times New Roman"/>
                <w:b/>
                <w:bCs/>
                <w:color w:val="FFFFFF" w:themeColor="background1"/>
                <w:sz w:val="18"/>
                <w:szCs w:val="28"/>
              </w:rPr>
              <w:t>HEDEF 7.2</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 ₺</w:t>
            </w:r>
          </w:p>
        </w:tc>
        <w:tc>
          <w:tcPr>
            <w:tcW w:w="1861"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 ₺</w:t>
            </w:r>
          </w:p>
        </w:tc>
        <w:tc>
          <w:tcPr>
            <w:tcW w:w="1862"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20.000 ₺</w:t>
            </w:r>
          </w:p>
        </w:tc>
        <w:tc>
          <w:tcPr>
            <w:tcW w:w="1860" w:type="dxa"/>
            <w:tcBorders/>
            <w:shd w:fill="auto" w:val="clear"/>
            <w:tcMar>
              <w:left w:w="108" w:type="dxa"/>
            </w:tcMar>
            <w:vAlign w:val="bottom"/>
          </w:tcPr>
          <w:p>
            <w:pPr>
              <w:pStyle w:val="Normal"/>
              <w:spacing w:lineRule="auto" w:line="240" w:before="0" w:after="0"/>
              <w:jc w:val="right"/>
              <w:rPr>
                <w:rFonts w:ascii="Calibri" w:hAnsi="Calibri"/>
                <w:color w:val="000000"/>
                <w:sz w:val="20"/>
              </w:rPr>
            </w:pPr>
            <w:r>
              <w:rPr>
                <w:rFonts w:ascii="Calibri" w:hAnsi="Calibri"/>
                <w:color w:val="000000"/>
                <w:sz w:val="20"/>
              </w:rPr>
              <w:t>100.000 ₺</w:t>
            </w:r>
          </w:p>
        </w:tc>
      </w:tr>
      <w:tr>
        <w:trPr>
          <w:trHeight w:val="265" w:hRule="exact"/>
        </w:trPr>
        <w:tc>
          <w:tcPr>
            <w:tcW w:w="1861" w:type="dxa"/>
            <w:tcBorders/>
            <w:shd w:color="auto" w:fill="538135" w:themeFill="accent6" w:themeFillShade="bf" w:val="clear"/>
            <w:tcMar>
              <w:left w:w="108" w:type="dxa"/>
            </w:tcMar>
            <w:vAlign w:val="center"/>
          </w:tcPr>
          <w:p>
            <w:pPr>
              <w:pStyle w:val="Normal"/>
              <w:spacing w:lineRule="auto" w:line="240" w:before="0" w:after="0"/>
              <w:jc w:val="center"/>
              <w:rPr>
                <w:rFonts w:eastAsia="Times New Roman"/>
                <w:b/>
                <w:b/>
                <w:bCs/>
                <w:color w:val="FFFFFF" w:themeColor="background1"/>
                <w:sz w:val="18"/>
                <w:szCs w:val="28"/>
              </w:rPr>
            </w:pPr>
            <w:r>
              <w:rPr>
                <w:rFonts w:eastAsia="Times New Roman"/>
                <w:b/>
                <w:bCs/>
                <w:color w:val="FFFFFF" w:themeColor="background1"/>
                <w:sz w:val="18"/>
                <w:szCs w:val="28"/>
              </w:rPr>
              <w:t>TOPLAM</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6.536.000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6.536.000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6.536.000 ₺</w:t>
            </w:r>
          </w:p>
        </w:tc>
        <w:tc>
          <w:tcPr>
            <w:tcW w:w="1861"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6.536.000 ₺</w:t>
            </w:r>
          </w:p>
        </w:tc>
        <w:tc>
          <w:tcPr>
            <w:tcW w:w="1862" w:type="dxa"/>
            <w:tcBorders/>
            <w:shd w:fill="auto" w:val="clear"/>
            <w:tcMar>
              <w:left w:w="108" w:type="dxa"/>
            </w:tcMar>
            <w:vAlign w:val="bottom"/>
          </w:tcPr>
          <w:p>
            <w:pPr>
              <w:pStyle w:val="Normal"/>
              <w:spacing w:lineRule="auto" w:line="240" w:before="0" w:after="0"/>
              <w:jc w:val="center"/>
              <w:rPr>
                <w:rFonts w:ascii="Calibri" w:hAnsi="Calibri"/>
                <w:b/>
                <w:b/>
                <w:color w:val="000000"/>
              </w:rPr>
            </w:pPr>
            <w:r>
              <w:rPr>
                <w:rFonts w:ascii="Calibri" w:hAnsi="Calibri"/>
                <w:b/>
                <w:color w:val="000000"/>
              </w:rPr>
              <w:t>6.536.000 ₺</w:t>
            </w:r>
          </w:p>
        </w:tc>
        <w:tc>
          <w:tcPr>
            <w:tcW w:w="1860" w:type="dxa"/>
            <w:tcBorders/>
            <w:shd w:fill="auto" w:val="clear"/>
            <w:tcMar>
              <w:left w:w="108" w:type="dxa"/>
            </w:tcMar>
            <w:vAlign w:val="bottom"/>
          </w:tcPr>
          <w:p>
            <w:pPr>
              <w:pStyle w:val="Normal"/>
              <w:spacing w:lineRule="auto" w:line="240" w:before="0" w:after="0"/>
              <w:jc w:val="center"/>
              <w:rPr>
                <w:rFonts w:ascii="Calibri" w:hAnsi="Calibri"/>
                <w:b/>
                <w:b/>
                <w:color w:val="000000"/>
                <w:szCs w:val="24"/>
              </w:rPr>
            </w:pPr>
            <w:bookmarkStart w:id="83" w:name="OLE_LINK2"/>
            <w:bookmarkEnd w:id="83"/>
            <w:r>
              <w:rPr>
                <w:rFonts w:ascii="Calibri" w:hAnsi="Calibri"/>
                <w:b/>
                <w:color w:val="000000"/>
                <w:szCs w:val="24"/>
              </w:rPr>
              <w:t>32.680.000 ₺</w:t>
            </w:r>
          </w:p>
        </w:tc>
      </w:tr>
    </w:tbl>
    <w:p>
      <w:pPr>
        <w:pStyle w:val="Normal"/>
        <w:rPr/>
      </w:pPr>
      <w:r>
        <w:rPr/>
      </w:r>
    </w:p>
    <w:p>
      <w:pPr>
        <w:pStyle w:val="Balk1"/>
        <w:rPr/>
      </w:pPr>
      <w:r>
        <w:rPr/>
        <w:tab/>
      </w:r>
      <w:bookmarkStart w:id="84" w:name="_Toc534211550"/>
      <w:bookmarkEnd w:id="84"/>
      <w:r>
        <w:rPr/>
        <w:t>İzleme ve Değerlendirme</w:t>
      </w:r>
    </w:p>
    <w:p>
      <w:pPr>
        <w:pStyle w:val="Balk2"/>
        <w:rPr/>
      </w:pPr>
      <w:bookmarkStart w:id="85" w:name="_Toc534211551"/>
      <w:bookmarkEnd w:id="85"/>
      <w:r>
        <w:rPr/>
        <w:t>Şehitkâmil İlçe Milli Eğitim Müdürlüğü 2019-2023 Stratejik Planı İzleme ve Değerlendirme Modeli</w:t>
      </w:r>
    </w:p>
    <w:p>
      <w:pPr>
        <w:pStyle w:val="Normal"/>
        <w:ind w:firstLine="708"/>
        <w:rPr/>
      </w:pPr>
      <w:r>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pPr>
        <w:pStyle w:val="Normal"/>
        <w:ind w:firstLine="708"/>
        <w:rPr/>
      </w:pPr>
      <w:r>
        <w:rPr/>
        <w:t>Müdürlüğümüz 2019-2023 Stratejik Planı’nın izlenmesi ve değerlendirilmesi uygulamaları, müdürlüğümüz 2015-2019 Stratejik Planı İzleme ve Değerlendirme Modeli’nin geliştirilmiş sürümü olan müdürlüğümüz 2019-2023 Stratejik Planı İzleme ve Değerlendirme Modeli çerçevesinde yürütülecektir. İzleme ve değerlendirme sürecine yön verecek temel ilkeleri “Katılımcılık, Saydamlık, Hesap verebilirlik, Bilimsellik, Tutarlılık ve Nesnellik” olarak ifade edilebilir.</w:t>
      </w:r>
    </w:p>
    <w:p>
      <w:pPr>
        <w:pStyle w:val="Normal"/>
        <w:ind w:firstLine="708"/>
        <w:rPr/>
      </w:pPr>
      <w:r>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pPr>
        <w:pStyle w:val="Normal"/>
        <w:ind w:firstLine="708"/>
        <w:rPr/>
      </w:pPr>
      <w:r>
        <w:rPr/>
        <w:t>Belirtilen temel ilkeler ve veri analiz yöntemleri doğrultusunda birlikte Şehitkâmil İlçe Milli Eğitim Müdürlüğü 2019-2023 Stratejik Planı İzleme ve Değerlendirme Modeli’nin çerçevesini;</w:t>
      </w:r>
    </w:p>
    <w:p>
      <w:pPr>
        <w:pStyle w:val="Normal"/>
        <w:numPr>
          <w:ilvl w:val="0"/>
          <w:numId w:val="1"/>
        </w:numPr>
        <w:spacing w:lineRule="auto" w:line="276" w:before="0" w:after="0"/>
        <w:rPr/>
      </w:pPr>
      <w:r>
        <w:rPr/>
        <w:t>Performans göstergeleri ve stratejiler bazında gerçekleşme durumlarının belirlenmesi,</w:t>
      </w:r>
    </w:p>
    <w:p>
      <w:pPr>
        <w:pStyle w:val="Normal"/>
        <w:numPr>
          <w:ilvl w:val="0"/>
          <w:numId w:val="1"/>
        </w:numPr>
        <w:spacing w:lineRule="auto" w:line="276" w:before="0" w:after="0"/>
        <w:rPr/>
      </w:pPr>
      <w:r>
        <w:rPr/>
        <w:t>Performans göstergelerinin gerçekleşme durumlarının hedeflerle kıyaslanması,</w:t>
      </w:r>
    </w:p>
    <w:p>
      <w:pPr>
        <w:pStyle w:val="Normal"/>
        <w:numPr>
          <w:ilvl w:val="0"/>
          <w:numId w:val="1"/>
        </w:numPr>
        <w:spacing w:lineRule="auto" w:line="276" w:before="0" w:after="0"/>
        <w:rPr/>
      </w:pPr>
      <w:r>
        <w:rPr/>
        <w:t>Stratejiler kapsamında yürütülen faaliyetlerin Bakanlık faaliyet alanlarına dağılımının belirlenmesi,</w:t>
      </w:r>
    </w:p>
    <w:p>
      <w:pPr>
        <w:pStyle w:val="Normal"/>
        <w:numPr>
          <w:ilvl w:val="0"/>
          <w:numId w:val="1"/>
        </w:numPr>
        <w:spacing w:lineRule="auto" w:line="276" w:before="0" w:after="0"/>
        <w:rPr/>
      </w:pPr>
      <w:r>
        <w:rPr/>
        <w:t>Sonuçların raporlanması ve paydaşlarla paylaşımı,</w:t>
      </w:r>
    </w:p>
    <w:p>
      <w:pPr>
        <w:pStyle w:val="Normal"/>
        <w:numPr>
          <w:ilvl w:val="0"/>
          <w:numId w:val="1"/>
        </w:numPr>
        <w:spacing w:lineRule="auto" w:line="276" w:before="0" w:after="0"/>
        <w:rPr/>
      </w:pPr>
      <w:r>
        <w:rPr/>
        <w:t>Hedeflerden sapmaların nedenlerinin araştırılması,</w:t>
      </w:r>
    </w:p>
    <w:p>
      <w:pPr>
        <w:pStyle w:val="Normal"/>
        <w:numPr>
          <w:ilvl w:val="0"/>
          <w:numId w:val="1"/>
        </w:numPr>
        <w:spacing w:lineRule="auto" w:line="276" w:before="0" w:after="0"/>
        <w:rPr/>
      </w:pPr>
      <w:r>
        <w:rPr/>
        <w:t>Alternatiflerin ve çözüm önerilerinin geliştirilmesi</w:t>
      </w:r>
    </w:p>
    <w:p>
      <w:pPr>
        <w:pStyle w:val="Normal"/>
        <w:rPr/>
      </w:pPr>
      <w:r>
        <w:rPr/>
        <w:t>süreçleri oluşturmaktadır.</w:t>
      </w:r>
    </w:p>
    <w:p>
      <w:pPr>
        <w:pStyle w:val="Balk2"/>
        <w:ind w:left="0" w:hanging="0"/>
        <w:rPr/>
      </w:pPr>
      <w:bookmarkStart w:id="86" w:name="_Toc534211552"/>
      <w:bookmarkEnd w:id="86"/>
      <w:r>
        <w:rPr/>
        <w:t>İzleme ve Değerlendirme Sürecinin İşleyişi</w:t>
      </w:r>
    </w:p>
    <w:p>
      <w:pPr>
        <w:pStyle w:val="Normal"/>
        <w:rPr/>
      </w:pPr>
      <w:r>
        <w:rPr/>
      </w:r>
    </w:p>
    <w:p>
      <w:pPr>
        <w:pStyle w:val="Normal"/>
        <w:ind w:firstLine="708"/>
        <w:rPr/>
      </w:pPr>
      <w:r>
        <w:drawing>
          <wp:anchor behindDoc="1" distT="0" distB="0" distL="114300" distR="123190" simplePos="0" locked="0" layoutInCell="1" allowOverlap="1" relativeHeight="2">
            <wp:simplePos x="0" y="0"/>
            <wp:positionH relativeFrom="margin">
              <wp:posOffset>119380</wp:posOffset>
            </wp:positionH>
            <wp:positionV relativeFrom="paragraph">
              <wp:posOffset>78105</wp:posOffset>
            </wp:positionV>
            <wp:extent cx="5343525" cy="2762250"/>
            <wp:effectExtent l="0" t="0" r="0" b="0"/>
            <wp:wrapSquare wrapText="bothSides"/>
            <wp:docPr id="21"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 descr=""/>
                    <pic:cNvPicPr>
                      <a:picLocks noChangeAspect="1" noChangeArrowheads="1"/>
                    </pic:cNvPicPr>
                  </pic:nvPicPr>
                  <pic:blipFill>
                    <a:blip r:embed="rId24"/>
                    <a:srcRect l="2196" t="0" r="3077" b="2022"/>
                    <a:stretch>
                      <a:fillRect/>
                    </a:stretch>
                  </pic:blipFill>
                  <pic:spPr bwMode="auto">
                    <a:xfrm>
                      <a:off x="0" y="0"/>
                      <a:ext cx="5343525" cy="2762250"/>
                    </a:xfrm>
                    <a:prstGeom prst="rect">
                      <a:avLst/>
                    </a:prstGeom>
                  </pic:spPr>
                </pic:pic>
              </a:graphicData>
            </a:graphic>
          </wp:anchor>
        </w:drawing>
      </w:r>
      <w:r>
        <w:rPr/>
        <w:t>İ</w:t>
      </w:r>
      <w:r>
        <w:rPr/>
        <w:t>zleme ve değerlendirme sürecinin işleyişi ana hatları ile aşağıdaki şekilde özetlenmiştir.</w:t>
      </w:r>
    </w:p>
    <w:p>
      <w:pPr>
        <w:pStyle w:val="Normal"/>
        <w:ind w:firstLine="708"/>
        <w:rPr/>
      </w:pPr>
      <w:r>
        <mc:AlternateContent>
          <mc:Choice Requires="wps">
            <w:drawing>
              <wp:anchor behindDoc="0" distT="0" distB="0" distL="114300" distR="114300" simplePos="0" locked="0" layoutInCell="1" allowOverlap="1" relativeHeight="10" wp14:anchorId="63219CE7">
                <wp:simplePos x="0" y="0"/>
                <wp:positionH relativeFrom="margin">
                  <wp:posOffset>-104775</wp:posOffset>
                </wp:positionH>
                <wp:positionV relativeFrom="paragraph">
                  <wp:posOffset>2487295</wp:posOffset>
                </wp:positionV>
                <wp:extent cx="5641340" cy="543560"/>
                <wp:effectExtent l="0" t="0" r="0" b="9525"/>
                <wp:wrapSquare wrapText="bothSides"/>
                <wp:docPr id="22" name="Metin Kutusu 10"/>
                <a:graphic xmlns:a="http://schemas.openxmlformats.org/drawingml/2006/main">
                  <a:graphicData uri="http://schemas.microsoft.com/office/word/2010/wordprocessingShape">
                    <wps:wsp>
                      <wps:cNvSpPr/>
                      <wps:spPr>
                        <a:xfrm>
                          <a:off x="0" y="0"/>
                          <a:ext cx="5640840" cy="542880"/>
                        </a:xfrm>
                        <a:prstGeom prst="rect">
                          <a:avLst/>
                        </a:prstGeom>
                        <a:solidFill>
                          <a:srgbClr val="ffffff"/>
                        </a:solidFill>
                        <a:ln>
                          <a:noFill/>
                        </a:ln>
                      </wps:spPr>
                      <wps:style>
                        <a:lnRef idx="0"/>
                        <a:fillRef idx="0"/>
                        <a:effectRef idx="0"/>
                        <a:fontRef idx="minor"/>
                      </wps:style>
                      <wps:txbx>
                        <w:txbxContent>
                          <w:p>
                            <w:pPr>
                              <w:pStyle w:val="Caption"/>
                              <w:rPr>
                                <w:color w:val="auto"/>
                              </w:rPr>
                            </w:pPr>
                            <w:bookmarkStart w:id="87" w:name="_Toc534211561"/>
                            <w:bookmarkStart w:id="88" w:name="_Toc534211561"/>
                            <w:r>
                              <w:rPr>
                                <w:color w:val="auto"/>
                              </w:rPr>
                            </w:r>
                          </w:p>
                          <w:p>
                            <w:pPr>
                              <w:pStyle w:val="Caption"/>
                              <w:rPr>
                                <w:color w:val="auto"/>
                              </w:rPr>
                            </w:pPr>
                            <w:r>
                              <w:rPr>
                                <w:color w:val="auto"/>
                              </w:rPr>
                              <w:t xml:space="preserve">                                         </w:t>
                            </w:r>
                            <w:r>
                              <w:rPr>
                                <w:color w:val="auto"/>
                              </w:rPr>
                              <w:t>Şekil 3: İzleme ve Değerlendirme Süreci</w:t>
                            </w:r>
                          </w:p>
                          <w:p>
                            <w:pPr>
                              <w:pStyle w:val="Ereveerii"/>
                              <w:rPr>
                                <w:color w:val="auto"/>
                              </w:rPr>
                            </w:pPr>
                            <w:r>
                              <w:rPr>
                                <w:color w:val="auto"/>
                              </w:rPr>
                            </w:r>
                          </w:p>
                          <w:p>
                            <w:pPr>
                              <w:pStyle w:val="Caption"/>
                              <w:spacing w:before="0" w:after="200"/>
                              <w:rPr>
                                <w:color w:val="auto"/>
                              </w:rPr>
                            </w:pPr>
                            <w:r>
                              <w:rPr>
                                <w:color w:val="auto"/>
                              </w:rPr>
                              <w:t xml:space="preserve">Şekil </w:t>
                            </w:r>
                            <w:r>
                              <w:rPr>
                                <w:color w:val="auto"/>
                              </w:rPr>
                              <w:fldChar w:fldCharType="begin"/>
                            </w:r>
                            <w:r>
                              <w:instrText> SEQ Şekil \* ARABIC </w:instrText>
                            </w:r>
                            <w:r>
                              <w:fldChar w:fldCharType="separate"/>
                            </w:r>
                            <w:r>
                              <w:t>1</w:t>
                            </w:r>
                            <w:r>
                              <w:fldChar w:fldCharType="end"/>
                            </w:r>
                            <w:bookmarkEnd w:id="88"/>
                            <w:r>
                              <w:rPr>
                                <w:color w:val="auto"/>
                              </w:rPr>
                              <w:t>: İzleme ve Değerlendirme Süreci</w:t>
                            </w:r>
                          </w:p>
                        </w:txbxContent>
                      </wps:txbx>
                      <wps:bodyPr lIns="0" rIns="0" tIns="0" bIns="0">
                        <a:prstTxWarp prst="textNoShape"/>
                        <a:noAutofit/>
                      </wps:bodyPr>
                    </wps:wsp>
                  </a:graphicData>
                </a:graphic>
              </wp:anchor>
            </w:drawing>
          </mc:Choice>
          <mc:Fallback>
            <w:pict>
              <v:rect id="shape_0" ID="Metin Kutusu 10" fillcolor="white" stroked="f" style="position:absolute;margin-left:-8.25pt;margin-top:195.85pt;width:444.1pt;height:42.7pt;mso-position-horizontal-relative:margin" wp14:anchorId="63219CE7">
                <w10:wrap type="square"/>
                <v:fill o:detectmouseclick="t" type="solid" color2="black"/>
                <v:stroke color="#3465a4" joinstyle="round" endcap="flat"/>
                <v:textbox>
                  <w:txbxContent>
                    <w:p>
                      <w:pPr>
                        <w:pStyle w:val="Caption"/>
                        <w:rPr>
                          <w:color w:val="auto"/>
                        </w:rPr>
                      </w:pPr>
                      <w:bookmarkStart w:id="89" w:name="_Toc534211561"/>
                      <w:bookmarkStart w:id="90" w:name="_Toc534211561"/>
                      <w:r>
                        <w:rPr>
                          <w:color w:val="auto"/>
                        </w:rPr>
                      </w:r>
                    </w:p>
                    <w:p>
                      <w:pPr>
                        <w:pStyle w:val="Caption"/>
                        <w:rPr>
                          <w:color w:val="auto"/>
                        </w:rPr>
                      </w:pPr>
                      <w:r>
                        <w:rPr>
                          <w:color w:val="auto"/>
                        </w:rPr>
                        <w:t xml:space="preserve">                                         </w:t>
                      </w:r>
                      <w:r>
                        <w:rPr>
                          <w:color w:val="auto"/>
                        </w:rPr>
                        <w:t>Şekil 3: İzleme ve Değerlendirme Süreci</w:t>
                      </w:r>
                    </w:p>
                    <w:p>
                      <w:pPr>
                        <w:pStyle w:val="Ereveerii"/>
                        <w:rPr>
                          <w:color w:val="auto"/>
                        </w:rPr>
                      </w:pPr>
                      <w:r>
                        <w:rPr>
                          <w:color w:val="auto"/>
                        </w:rPr>
                      </w:r>
                    </w:p>
                    <w:p>
                      <w:pPr>
                        <w:pStyle w:val="Caption"/>
                        <w:spacing w:before="0" w:after="200"/>
                        <w:rPr>
                          <w:color w:val="auto"/>
                        </w:rPr>
                      </w:pPr>
                      <w:r>
                        <w:rPr>
                          <w:color w:val="auto"/>
                        </w:rPr>
                        <w:t xml:space="preserve">Şekil </w:t>
                      </w:r>
                      <w:r>
                        <w:rPr>
                          <w:color w:val="auto"/>
                        </w:rPr>
                        <w:fldChar w:fldCharType="begin"/>
                      </w:r>
                      <w:r>
                        <w:instrText> SEQ Şekil \* ARABIC </w:instrText>
                      </w:r>
                      <w:r>
                        <w:fldChar w:fldCharType="separate"/>
                      </w:r>
                      <w:r>
                        <w:t>1</w:t>
                      </w:r>
                      <w:r>
                        <w:fldChar w:fldCharType="end"/>
                      </w:r>
                      <w:bookmarkEnd w:id="90"/>
                      <w:r>
                        <w:rPr>
                          <w:color w:val="auto"/>
                        </w:rPr>
                        <w:t>: İzleme ve Değerlendirme Süreci</w:t>
                      </w:r>
                    </w:p>
                  </w:txbxContent>
                </v:textbox>
              </v:rect>
            </w:pict>
          </mc:Fallback>
        </mc:AlternateContent>
      </w:r>
      <w:r>
        <w:rPr/>
        <w:t>Müdürlüğümüz 2019–2023 Stratejik Planı’nda yer alan performans göstergelerinin gerçekleşme durumlarının tespiti yılda iki kez yapılacaktır. Ara izleme olarak nitelendirilebilecek yılın ilk altı aylık dönemini kapsayan birinci izleme kapsamında, Müdürlüğümüz Stratejik Plan İzleme ve Değerlendirme Modülü vasıtasıyla, Strateji Geliştirme birimi tarafından harcama birimlerinden sorumlu oldukları performans göstergeleri ve stratejiler ile ilgili gerçekleşme durumlarına ilişkin veriler toplanarak konsolide edilecektir. Performans hedeflerinin gerçekleşme durumları hakkında hazırlanan “stratejik plan izleme raporu” müdür, şube müdürleri, birim amirleri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pPr>
        <w:pStyle w:val="Normal"/>
        <w:ind w:firstLine="708"/>
        <w:rPr/>
      </w:pPr>
      <w:r>
        <w:rPr/>
        <w:t>Yılın tamamına ilişkin ikinci izleme kapsamında ise müdürlüğümüz Stratejik Plan İzleme ve Değerlendirme Modülü vasıtasıyla, Strateji Geliştirme birimi tarafından harcama birimlerinden sorumlu oldukları performans göstergeleri ve stratejiler ile ilgili yıl sonu gerçekleşme durumlarına ait veriler toplanarak konsolide edilecektir.</w:t>
      </w:r>
    </w:p>
    <w:p>
      <w:pPr>
        <w:pStyle w:val="Normal"/>
        <w:ind w:firstLine="708"/>
        <w:rPr/>
      </w:pPr>
      <w:r>
        <w:rPr/>
        <w:t>Stratejik plan değerlendirme raporu, üst yönetici başkanlığında yapılan değerlendirme toplantısında stratejik planın kalan süresi için hedeflere nasıl ulaşılacağına ilişkin alınacak gerekli önlemleri de içerecek şekilde nihai hale getirilerek aralık ayı sonuna kadar Gaziantep İl Milli Eğitim Müdürlüğü'ne gönderilecektir. Hedeflerin ve ilgili performans göstergeleri ile risklerin takibi, hedeften sorumlu birimin harcama yetkilisinin; hedeflerin gerçekleşme sonuçlarının harcama birimlerinden alınarak konsolide edilmesi, analizi, değerlendirilmesi ve üst yöneticiye sunulması ise strateji geliştirme biriminin sorumluluğundadır.</w:t>
      </w:r>
    </w:p>
    <w:p>
      <w:pPr>
        <w:pStyle w:val="Balk2"/>
        <w:rPr/>
      </w:pPr>
      <w:bookmarkStart w:id="91" w:name="_Toc534211553"/>
      <w:bookmarkEnd w:id="91"/>
      <w:r>
        <w:rPr/>
        <w:t>Şehitkâmil İlçe Milli Eğitim Müdürlüğü Stratejik Plan İzleme ve Değerlendirme Modülü</w:t>
      </w:r>
    </w:p>
    <w:p>
      <w:pPr>
        <w:pStyle w:val="Normal"/>
        <w:ind w:firstLine="708"/>
        <w:rPr/>
      </w:pPr>
      <w:r>
        <w:rPr/>
        <w:t xml:space="preserve">Stratejik Plan izleme ve değerlendirme sürecinde hızlı ve güvenli veri akışını mümkün kılmak, mükerrerliği önlemek ve katılımcılığı artırmak amacıyla Stratejik Plan İzleme ve Değerlendirme Modülü geliştirilmiştir. Modül 2016 yılının ikinci yarısından itibaren kademeli biçimde uygulamaya alınmıştır. 2019-2023 döneminde izleme ve değerlendirme sürecinin müdürlük genelinde koordinasyonu sağlamak üzere müdürlük birimlerinde izleme ve değerlendirmeden sorumlu personel görevlendirmesi yapılacaktır. İhtiyaç duyulması halinde stratejik planlama, izleme ve değerlendirme, modül kullanımı, raporlama, veri analizi gibi konularda hizmet içi eğitimler gerçekleştirilecektir. Nitel veri analizi kapsamında ise stratejiler kapsamında gerçekleştirilen faaliyetlerin Stratejik Plan Mimarisi’ndeki müdürlük faaliyet alanlarına göre içerik analizi oluşturmaktadır. Bu yolla müdürlüğün faaliyetlerinin yoğunlaştığı veya görece seyrek olduğu alanlar tespit edilmektedir. </w:t>
      </w:r>
    </w:p>
    <w:p>
      <w:pPr>
        <w:pStyle w:val="Normal"/>
        <w:ind w:firstLine="708"/>
        <w:rPr/>
      </w:pPr>
      <w:r>
        <w:rPr/>
        <w:t>Nitel ve nicel analizler sonucunda elde edilen bulgular ve değerlendirmeler rapor haline getirilecektir. Raporlamalar, Birim İzleme Kartları, Dönem İzleme ve Değerlendirme Raporu ve Dönem İzleme ve Değerlendirme Raporu Yönetici Özeti olarak hazırlanacaktır. Analiz bulguları özel olarak hazırlanan sunumlar vasıtasıyla Bakanlık birimleri ile gerçekleştirilen toplantılarda paylaşılacak, genel durum hakkında ise tüm birim temsilcilerinin olduğu toplantılarda bilgilendirme yapılacaktır.</w:t>
      </w:r>
    </w:p>
    <w:p>
      <w:pPr>
        <w:pStyle w:val="Normal"/>
        <w:rPr/>
      </w:pPr>
      <w:r>
        <w:rPr/>
      </w:r>
    </w:p>
    <w:p>
      <w:pPr>
        <w:pStyle w:val="Balk1"/>
        <w:rPr/>
      </w:pPr>
      <w:bookmarkStart w:id="92" w:name="_Toc534211554"/>
      <w:bookmarkStart w:id="93" w:name="_Toc532132491"/>
      <w:bookmarkEnd w:id="92"/>
      <w:bookmarkEnd w:id="93"/>
      <w:r>
        <w:rPr/>
        <w:t>Performans Göstergeleri</w:t>
      </w:r>
    </w:p>
    <w:p>
      <w:pPr>
        <w:pStyle w:val="Normal"/>
        <w:ind w:firstLine="708"/>
        <w:rPr/>
      </w:pPr>
      <w:r>
        <w:rPr/>
        <w:t>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Bakanlığa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Bakanlığımız internet sitesinde yayımlanmıştır.</w:t>
      </w:r>
    </w:p>
    <w:p>
      <w:pPr>
        <w:pStyle w:val="Normal"/>
        <w:spacing w:before="0" w:after="160"/>
        <w:jc w:val="left"/>
        <w:rPr/>
      </w:pPr>
      <w:r>
        <w:rPr/>
      </w:r>
    </w:p>
    <w:sectPr>
      <w:headerReference w:type="default" r:id="rId25"/>
      <w:footerReference w:type="default" r:id="rId26"/>
      <w:type w:val="nextPage"/>
      <w:pgSz w:orient="landscape" w:w="16838" w:h="11906"/>
      <w:pgMar w:left="1417" w:right="1417" w:header="708" w:top="1417" w:footer="708" w:bottom="1276" w:gutter="0"/>
      <w:pgNumType w:start="0"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Book Antiqua">
    <w:charset w:val="a2"/>
    <w:family w:val="roman"/>
    <w:pitch w:val="variable"/>
  </w:font>
  <w:font w:name="Calibri Light">
    <w:charset w:val="a2"/>
    <w:family w:val="roman"/>
    <w:pitch w:val="variable"/>
  </w:font>
  <w:font w:name="Tahoma">
    <w:charset w:val="a2"/>
    <w:family w:val="roman"/>
    <w:pitch w:val="variable"/>
  </w:font>
  <w:font w:name="Arial">
    <w:charset w:val="a2"/>
    <w:family w:val="roman"/>
    <w:pitch w:val="variable"/>
  </w:font>
  <w:font w:name="Liberation Sans">
    <w:altName w:val="Arial"/>
    <w:charset w:val="a2"/>
    <w:family w:val="swiss"/>
    <w:pitch w:val="variable"/>
  </w:font>
  <w:font w:name="MVYAAN+NeoSansPro-Medium">
    <w:charset w:val="a2"/>
    <w:family w:val="roman"/>
    <w:pitch w:val="variable"/>
  </w:font>
  <w:font w:name="Neo Sans Pro">
    <w:charset w:val="a2"/>
    <w:family w:val="roman"/>
    <w:pitch w:val="variable"/>
  </w:font>
  <w:font w:name="Times New Roman">
    <w:charset w:val="a2"/>
    <w:family w:val="roman"/>
    <w:pitch w:val="variable"/>
  </w:font>
  <w:font w:name="Courier New">
    <w:charset w:val="01"/>
    <w:family w:val="modern"/>
    <w:pitch w:val="fixed"/>
  </w:font>
  <w:font w:name="Wingdings">
    <w:charset w:val="02"/>
    <w:family w:val="auto"/>
    <w:pitch w:val="variable"/>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8230958"/>
    </w:sdtPr>
    <w:sdtContent>
      <w:p>
        <w:pPr>
          <w:pStyle w:val="Altbilgi"/>
          <w:jc w:val="right"/>
          <w:rPr/>
        </w:pPr>
        <w:r>
          <w:rPr/>
          <w:fldChar w:fldCharType="begin"/>
        </w:r>
        <w:r>
          <w:instrText> PAGE </w:instrText>
        </w:r>
        <w:r>
          <w:fldChar w:fldCharType="separate"/>
        </w:r>
        <w:r>
          <w:t>55</w:t>
        </w:r>
        <w:r>
          <w:fldChar w:fldCharType="end"/>
        </w:r>
      </w:p>
    </w:sdtContent>
  </w:sdt>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
    <w:lvl w:ilvl="0">
      <w:start w:val="12"/>
      <w:numFmt w:val="bullet"/>
      <w:lvlText w:val="-"/>
      <w:lvlJc w:val="left"/>
      <w:pPr>
        <w:ind w:left="720" w:hanging="360"/>
      </w:pPr>
      <w:rPr>
        <w:rFonts w:ascii="Book Antiqua" w:hAnsi="Book Antiqua" w:cs="Book Antiqua"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l"/>
      <w:lvlJc w:val="left"/>
      <w:pPr>
        <w:ind w:left="720" w:hanging="360"/>
      </w:pPr>
      <w:rPr>
        <w:rFonts w:ascii="Wingdings" w:hAnsi="Wingdings" w:cs="Wingdings" w:hint="default"/>
        <w:sz w:val="20"/>
        <w:b/>
        <w:rFonts w:cs="Wingding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decimal"/>
      <w:lvlText w:val="%1-"/>
      <w:lvlJc w:val="left"/>
      <w:pPr>
        <w:ind w:left="1068" w:hanging="360"/>
      </w:pPr>
      <w:rPr>
        <w:sz w:val="20"/>
        <w:b/>
        <w:rFonts w:eastAsia="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ac8"/>
    <w:pPr>
      <w:widowControl/>
      <w:bidi w:val="0"/>
      <w:spacing w:before="0" w:after="120" w:lineRule="auto" w:line="259"/>
      <w:jc w:val="both"/>
    </w:pPr>
    <w:rPr>
      <w:rFonts w:ascii="Book Antiqua" w:hAnsi="Book Antiqua" w:eastAsia="Calibri" w:cs="" w:cstheme="minorBidi" w:eastAsiaTheme="minorHAnsi"/>
      <w:color w:val="auto"/>
      <w:sz w:val="24"/>
      <w:szCs w:val="22"/>
      <w:lang w:val="tr-TR" w:eastAsia="en-US" w:bidi="ar-SA"/>
    </w:rPr>
  </w:style>
  <w:style w:type="paragraph" w:styleId="Balk1">
    <w:name w:val="Başlık 1"/>
    <w:basedOn w:val="Normal"/>
    <w:next w:val="Normal"/>
    <w:link w:val="Balk1Char"/>
    <w:uiPriority w:val="9"/>
    <w:qFormat/>
    <w:rsid w:val="00802231"/>
    <w:pPr>
      <w:keepNext/>
      <w:keepLines/>
      <w:spacing w:before="240" w:after="240"/>
      <w:outlineLvl w:val="0"/>
    </w:pPr>
    <w:rPr>
      <w:rFonts w:eastAsia="" w:cs="" w:cstheme="majorBidi" w:eastAsiaTheme="majorEastAsia"/>
      <w:b/>
      <w:color w:val="C45911" w:themeColor="accent2" w:themeShade="bf"/>
      <w:sz w:val="40"/>
      <w:szCs w:val="24"/>
    </w:rPr>
  </w:style>
  <w:style w:type="paragraph" w:styleId="Balk2">
    <w:name w:val="Başlık 2"/>
    <w:basedOn w:val="Normal"/>
    <w:next w:val="Normal"/>
    <w:link w:val="Balk2Char"/>
    <w:uiPriority w:val="9"/>
    <w:unhideWhenUsed/>
    <w:qFormat/>
    <w:rsid w:val="00353543"/>
    <w:pPr>
      <w:keepNext/>
      <w:keepLines/>
      <w:spacing w:lineRule="auto" w:line="240" w:before="40" w:after="240"/>
      <w:ind w:left="426" w:hanging="0"/>
      <w:jc w:val="left"/>
      <w:outlineLvl w:val="1"/>
    </w:pPr>
    <w:rPr>
      <w:rFonts w:eastAsia="" w:cs="" w:cstheme="majorBidi" w:eastAsiaTheme="majorEastAsia"/>
      <w:b/>
      <w:color w:val="4472C4" w:themeColor="accent5"/>
      <w:sz w:val="32"/>
      <w:szCs w:val="24"/>
    </w:rPr>
  </w:style>
  <w:style w:type="paragraph" w:styleId="Balk3">
    <w:name w:val="Başlık 3"/>
    <w:basedOn w:val="Normal"/>
    <w:next w:val="Normal"/>
    <w:link w:val="Balk3Char"/>
    <w:uiPriority w:val="9"/>
    <w:unhideWhenUsed/>
    <w:qFormat/>
    <w:rsid w:val="00734fc9"/>
    <w:pPr>
      <w:keepNext/>
      <w:keepLines/>
      <w:spacing w:before="40" w:after="0"/>
      <w:outlineLvl w:val="2"/>
    </w:pPr>
    <w:rPr>
      <w:rFonts w:ascii="Calibri Light" w:hAnsi="Calibri Light" w:eastAsia="" w:cs="" w:asciiTheme="majorHAnsi" w:cstheme="majorBidi" w:eastAsiaTheme="majorEastAsia" w:hAnsiTheme="majorHAnsi"/>
      <w:b/>
      <w:color w:val="0D0D0D" w:themeColor="text1" w:themeTint="f2"/>
      <w:sz w:val="28"/>
      <w:szCs w:val="24"/>
    </w:rPr>
  </w:style>
  <w:style w:type="paragraph" w:styleId="Balk4">
    <w:name w:val="Başlık 4"/>
    <w:basedOn w:val="Balk2"/>
    <w:next w:val="Normal"/>
    <w:link w:val="Balk4Char"/>
    <w:uiPriority w:val="9"/>
    <w:unhideWhenUsed/>
    <w:qFormat/>
    <w:rsid w:val="00ab769f"/>
    <w:pPr>
      <w:ind w:left="426" w:firstLine="282"/>
      <w:outlineLvl w:val="3"/>
    </w:pPr>
    <w:rPr>
      <w:rFonts w:eastAsia="Calibri"/>
      <w:sz w:val="28"/>
    </w:rPr>
  </w:style>
  <w:style w:type="paragraph" w:styleId="Balk5">
    <w:name w:val="Başlık 5"/>
    <w:basedOn w:val="Normal"/>
    <w:next w:val="Normal"/>
    <w:link w:val="Balk5Char"/>
    <w:uiPriority w:val="9"/>
    <w:unhideWhenUsed/>
    <w:qFormat/>
    <w:rsid w:val="00e736df"/>
    <w:pPr>
      <w:keepNext/>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rsid w:val="00802231"/>
    <w:rPr>
      <w:rFonts w:ascii="Book Antiqua" w:hAnsi="Book Antiqua" w:eastAsia="" w:cs="" w:cstheme="majorBidi" w:eastAsiaTheme="majorEastAsia"/>
      <w:b/>
      <w:color w:val="C45911" w:themeColor="accent2" w:themeShade="bf"/>
      <w:sz w:val="40"/>
      <w:szCs w:val="24"/>
    </w:rPr>
  </w:style>
  <w:style w:type="character" w:styleId="Balk2Char" w:customStyle="1">
    <w:name w:val="Başlık 2 Char"/>
    <w:basedOn w:val="DefaultParagraphFont"/>
    <w:link w:val="Balk2"/>
    <w:uiPriority w:val="9"/>
    <w:qFormat/>
    <w:rsid w:val="00353543"/>
    <w:rPr>
      <w:rFonts w:ascii="Book Antiqua" w:hAnsi="Book Antiqua" w:eastAsia="" w:cs="" w:cstheme="majorBidi" w:eastAsiaTheme="majorEastAsia"/>
      <w:b/>
      <w:color w:val="4472C4" w:themeColor="accent5"/>
      <w:sz w:val="32"/>
      <w:szCs w:val="24"/>
    </w:rPr>
  </w:style>
  <w:style w:type="character" w:styleId="Balk3Char" w:customStyle="1">
    <w:name w:val="Başlık 3 Char"/>
    <w:basedOn w:val="DefaultParagraphFont"/>
    <w:link w:val="Balk3"/>
    <w:uiPriority w:val="9"/>
    <w:qFormat/>
    <w:rsid w:val="00734fc9"/>
    <w:rPr>
      <w:rFonts w:ascii="Calibri Light" w:hAnsi="Calibri Light" w:eastAsia="" w:cs="" w:asciiTheme="majorHAnsi" w:cstheme="majorBidi" w:eastAsiaTheme="majorEastAsia" w:hAnsiTheme="majorHAnsi"/>
      <w:b/>
      <w:color w:val="0D0D0D" w:themeColor="text1" w:themeTint="f2"/>
      <w:sz w:val="28"/>
      <w:szCs w:val="24"/>
    </w:rPr>
  </w:style>
  <w:style w:type="character" w:styleId="AralkYokChar" w:customStyle="1">
    <w:name w:val="Aralık Yok Char"/>
    <w:basedOn w:val="DefaultParagraphFont"/>
    <w:link w:val="AralkYok"/>
    <w:uiPriority w:val="1"/>
    <w:qFormat/>
    <w:rsid w:val="002e37fb"/>
    <w:rPr>
      <w:rFonts w:eastAsia="" w:eastAsiaTheme="minorEastAsia"/>
      <w:lang w:eastAsia="tr-TR"/>
    </w:rPr>
  </w:style>
  <w:style w:type="character" w:styleId="StbilgiChar" w:customStyle="1">
    <w:name w:val="Üstbilgi Char"/>
    <w:basedOn w:val="DefaultParagraphFont"/>
    <w:link w:val="stbilgi"/>
    <w:uiPriority w:val="99"/>
    <w:qFormat/>
    <w:rsid w:val="002e37fb"/>
    <w:rPr/>
  </w:style>
  <w:style w:type="character" w:styleId="AltbilgiChar" w:customStyle="1">
    <w:name w:val="Altbilgi Char"/>
    <w:basedOn w:val="DefaultParagraphFont"/>
    <w:link w:val="Altbilgi"/>
    <w:uiPriority w:val="99"/>
    <w:qFormat/>
    <w:rsid w:val="002e37fb"/>
    <w:rPr/>
  </w:style>
  <w:style w:type="character" w:styleId="NternetBalants">
    <w:name w:val="İnternet Bağlantısı"/>
    <w:basedOn w:val="DefaultParagraphFont"/>
    <w:uiPriority w:val="99"/>
    <w:unhideWhenUsed/>
    <w:rsid w:val="002e37fb"/>
    <w:rPr>
      <w:color w:val="0563C1" w:themeColor="hyperlink"/>
      <w:u w:val="single"/>
    </w:rPr>
  </w:style>
  <w:style w:type="character" w:styleId="Balk4Char" w:customStyle="1">
    <w:name w:val="Başlık 4 Char"/>
    <w:basedOn w:val="DefaultParagraphFont"/>
    <w:link w:val="Balk4"/>
    <w:uiPriority w:val="9"/>
    <w:qFormat/>
    <w:rsid w:val="00ab769f"/>
    <w:rPr>
      <w:rFonts w:ascii="Book Antiqua" w:hAnsi="Book Antiqua" w:eastAsia="Calibri" w:cs="" w:cstheme="majorBidi"/>
      <w:b/>
      <w:color w:val="1F4E79" w:themeColor="accent1" w:themeShade="80"/>
      <w:sz w:val="28"/>
      <w:szCs w:val="24"/>
    </w:rPr>
  </w:style>
  <w:style w:type="character" w:styleId="BalonMetniChar" w:customStyle="1">
    <w:name w:val="Balon Metni Char"/>
    <w:basedOn w:val="DefaultParagraphFont"/>
    <w:link w:val="BalonMetni"/>
    <w:uiPriority w:val="99"/>
    <w:semiHidden/>
    <w:qFormat/>
    <w:rsid w:val="007b29b6"/>
    <w:rPr>
      <w:rFonts w:ascii="Tahoma" w:hAnsi="Tahoma" w:cs="Tahoma"/>
      <w:sz w:val="16"/>
      <w:szCs w:val="16"/>
    </w:rPr>
  </w:style>
  <w:style w:type="character" w:styleId="A23" w:customStyle="1">
    <w:name w:val="A23"/>
    <w:uiPriority w:val="99"/>
    <w:qFormat/>
    <w:rsid w:val="005e18cc"/>
    <w:rPr>
      <w:rFonts w:cs="Neo Sans Pro"/>
      <w:color w:val="404041"/>
      <w:sz w:val="32"/>
      <w:szCs w:val="32"/>
    </w:rPr>
  </w:style>
  <w:style w:type="character" w:styleId="Annotationreference">
    <w:name w:val="annotation reference"/>
    <w:basedOn w:val="DefaultParagraphFont"/>
    <w:uiPriority w:val="99"/>
    <w:semiHidden/>
    <w:unhideWhenUsed/>
    <w:qFormat/>
    <w:rsid w:val="007832cc"/>
    <w:rPr>
      <w:sz w:val="16"/>
      <w:szCs w:val="16"/>
    </w:rPr>
  </w:style>
  <w:style w:type="character" w:styleId="AklamaMetniChar" w:customStyle="1">
    <w:name w:val="Açıklama Metni Char"/>
    <w:basedOn w:val="DefaultParagraphFont"/>
    <w:link w:val="AklamaMetni"/>
    <w:uiPriority w:val="99"/>
    <w:semiHidden/>
    <w:qFormat/>
    <w:rsid w:val="007832cc"/>
    <w:rPr>
      <w:sz w:val="20"/>
      <w:szCs w:val="20"/>
    </w:rPr>
  </w:style>
  <w:style w:type="character" w:styleId="BodyTextChar" w:customStyle="1">
    <w:name w:val="Body Text Char"/>
    <w:link w:val="BodyText"/>
    <w:uiPriority w:val="99"/>
    <w:qFormat/>
    <w:locked/>
    <w:rsid w:val="0013289f"/>
    <w:rPr>
      <w:rFonts w:ascii="Arial" w:hAnsi="Arial" w:eastAsia="Cambria" w:cs="Arial"/>
      <w:sz w:val="20"/>
      <w:szCs w:val="24"/>
      <w:lang w:val="en-GB" w:eastAsia="en-GB"/>
    </w:rPr>
  </w:style>
  <w:style w:type="character" w:styleId="FollowedHyperlink">
    <w:name w:val="FollowedHyperlink"/>
    <w:basedOn w:val="DefaultParagraphFont"/>
    <w:uiPriority w:val="99"/>
    <w:semiHidden/>
    <w:unhideWhenUsed/>
    <w:qFormat/>
    <w:rsid w:val="002817ea"/>
    <w:rPr>
      <w:color w:val="954F72" w:themeColor="followedHyperlink"/>
      <w:u w:val="single"/>
    </w:rPr>
  </w:style>
  <w:style w:type="character" w:styleId="Balk3Char1" w:customStyle="1">
    <w:name w:val="Başlık 3 Char1"/>
    <w:basedOn w:val="DefaultParagraphFont"/>
    <w:uiPriority w:val="9"/>
    <w:semiHidden/>
    <w:qFormat/>
    <w:rsid w:val="002817ea"/>
    <w:rPr>
      <w:rFonts w:ascii="Calibri Light" w:hAnsi="Calibri Light" w:eastAsia="" w:cs="" w:asciiTheme="majorHAnsi" w:cstheme="majorBidi" w:eastAsiaTheme="majorEastAsia" w:hAnsiTheme="majorHAnsi"/>
      <w:color w:val="1F4D78" w:themeColor="accent1" w:themeShade="7f"/>
      <w:sz w:val="24"/>
      <w:szCs w:val="24"/>
    </w:rPr>
  </w:style>
  <w:style w:type="character" w:styleId="AklamaKonusuChar" w:customStyle="1">
    <w:name w:val="Açıklama Konusu Char"/>
    <w:basedOn w:val="AklamaMetniChar"/>
    <w:link w:val="AklamaKonusu"/>
    <w:uiPriority w:val="99"/>
    <w:semiHidden/>
    <w:qFormat/>
    <w:rsid w:val="001379a5"/>
    <w:rPr>
      <w:rFonts w:ascii="Book Antiqua" w:hAnsi="Book Antiqua"/>
      <w:b/>
      <w:bCs/>
      <w:sz w:val="20"/>
      <w:szCs w:val="20"/>
    </w:rPr>
  </w:style>
  <w:style w:type="character" w:styleId="TabloSPChar" w:customStyle="1">
    <w:name w:val="Tablo SP Char"/>
    <w:basedOn w:val="DefaultParagraphFont"/>
    <w:link w:val="TabloSP"/>
    <w:qFormat/>
    <w:rsid w:val="00811e5f"/>
    <w:rPr>
      <w:rFonts w:ascii="Book Antiqua" w:hAnsi="Book Antiqua" w:eastAsia="Calibri" w:cs="Arial"/>
      <w:sz w:val="20"/>
      <w:szCs w:val="20"/>
    </w:rPr>
  </w:style>
  <w:style w:type="character" w:styleId="Balk5Char" w:customStyle="1">
    <w:name w:val="Başlık 5 Char"/>
    <w:basedOn w:val="DefaultParagraphFont"/>
    <w:link w:val="Balk5"/>
    <w:uiPriority w:val="9"/>
    <w:qFormat/>
    <w:rsid w:val="00e736df"/>
    <w:rPr>
      <w:rFonts w:ascii="Calibri Light" w:hAnsi="Calibri Light" w:eastAsia="" w:cs="" w:asciiTheme="majorHAnsi" w:cstheme="majorBidi" w:eastAsiaTheme="majorEastAsia" w:hAnsiTheme="majorHAnsi"/>
      <w:color w:val="2E74B5" w:themeColor="accent1" w:themeShade="bf"/>
      <w:sz w:val="24"/>
    </w:rPr>
  </w:style>
  <w:style w:type="character" w:styleId="ListLabel1">
    <w:name w:val="ListLabel 1"/>
    <w:qFormat/>
    <w:rPr>
      <w:rFonts w:cs="Courier New"/>
    </w:rPr>
  </w:style>
  <w:style w:type="character" w:styleId="ListLabel2">
    <w:name w:val="ListLabel 2"/>
    <w:qFormat/>
    <w:rPr>
      <w:rFonts w:eastAsia="Calibri" w:cs=""/>
      <w:sz w:val="20"/>
    </w:rPr>
  </w:style>
  <w:style w:type="character" w:styleId="ListLabel3">
    <w:name w:val="ListLabel 3"/>
    <w:qFormat/>
    <w:rPr>
      <w:b/>
    </w:rPr>
  </w:style>
  <w:style w:type="character" w:styleId="ListLabel4">
    <w:name w:val="ListLabel 4"/>
    <w:qFormat/>
    <w:rPr>
      <w:rFonts w:cs="Wingdings"/>
      <w:b/>
      <w:sz w:val="20"/>
    </w:rPr>
  </w:style>
  <w:style w:type="character" w:styleId="ListLabel5">
    <w:name w:val="ListLabel 5"/>
    <w:qFormat/>
    <w:rPr>
      <w:rFonts w:eastAsia="Times New Roman"/>
      <w:b/>
      <w:sz w:val="20"/>
    </w:rPr>
  </w:style>
  <w:style w:type="character" w:styleId="DizinBalants">
    <w:name w:val="Dizin Bağlantısı"/>
    <w:qFormat/>
    <w:rPr/>
  </w:style>
  <w:style w:type="paragraph" w:styleId="Balk">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Mangal"/>
    </w:rPr>
  </w:style>
  <w:style w:type="paragraph" w:styleId="ResimYazs">
    <w:name w:val="Resim Yazısı"/>
    <w:basedOn w:val="Normal"/>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ListParagraph">
    <w:name w:val="List Paragraph"/>
    <w:basedOn w:val="Normal"/>
    <w:uiPriority w:val="34"/>
    <w:qFormat/>
    <w:rsid w:val="00e52c96"/>
    <w:pPr>
      <w:spacing w:before="0" w:after="120"/>
      <w:ind w:left="720" w:hanging="0"/>
      <w:contextualSpacing/>
    </w:pPr>
    <w:rPr/>
  </w:style>
  <w:style w:type="paragraph" w:styleId="NoSpacing">
    <w:name w:val="No Spacing"/>
    <w:link w:val="AralkYokChar"/>
    <w:uiPriority w:val="1"/>
    <w:qFormat/>
    <w:rsid w:val="002e37fb"/>
    <w:pPr>
      <w:widowControl/>
      <w:bidi w:val="0"/>
      <w:spacing w:lineRule="auto" w:line="240" w:before="0" w:after="0"/>
      <w:jc w:val="left"/>
    </w:pPr>
    <w:rPr>
      <w:rFonts w:eastAsia="" w:eastAsiaTheme="minorEastAsia" w:ascii="Calibri" w:hAnsi="Calibri" w:cs=""/>
      <w:color w:val="auto"/>
      <w:sz w:val="24"/>
      <w:szCs w:val="22"/>
      <w:lang w:eastAsia="tr-TR" w:val="tr-TR" w:bidi="ar-SA"/>
    </w:rPr>
  </w:style>
  <w:style w:type="paragraph" w:styleId="Stbilgi">
    <w:name w:val="Üst bilgi"/>
    <w:basedOn w:val="Normal"/>
    <w:link w:val="stbilgiChar"/>
    <w:uiPriority w:val="99"/>
    <w:unhideWhenUsed/>
    <w:rsid w:val="002e37fb"/>
    <w:pPr>
      <w:tabs>
        <w:tab w:val="center" w:pos="4536" w:leader="none"/>
        <w:tab w:val="right" w:pos="9072" w:leader="none"/>
      </w:tabs>
      <w:spacing w:lineRule="auto" w:line="240" w:before="0" w:after="0"/>
    </w:pPr>
    <w:rPr/>
  </w:style>
  <w:style w:type="paragraph" w:styleId="Altbilgi">
    <w:name w:val="Alt bilgi"/>
    <w:basedOn w:val="Normal"/>
    <w:link w:val="AltbilgiChar"/>
    <w:uiPriority w:val="99"/>
    <w:unhideWhenUsed/>
    <w:rsid w:val="002e37fb"/>
    <w:pPr>
      <w:tabs>
        <w:tab w:val="center" w:pos="4536" w:leader="none"/>
        <w:tab w:val="right" w:pos="9072" w:leader="none"/>
      </w:tabs>
      <w:spacing w:lineRule="auto" w:line="240" w:before="0" w:after="0"/>
    </w:pPr>
    <w:rPr/>
  </w:style>
  <w:style w:type="paragraph" w:styleId="Indekilerdizinibal">
    <w:name w:val="İçindekiler dizini başlığı"/>
    <w:basedOn w:val="Balk1"/>
    <w:next w:val="Normal"/>
    <w:uiPriority w:val="39"/>
    <w:unhideWhenUsed/>
    <w:qFormat/>
    <w:rsid w:val="002e37fb"/>
    <w:pPr/>
    <w:rPr>
      <w:lang w:eastAsia="tr-TR"/>
    </w:rPr>
  </w:style>
  <w:style w:type="paragraph" w:styleId="Indekilerdizini2">
    <w:name w:val="İçindekiler dizini 2"/>
    <w:basedOn w:val="Normal"/>
    <w:next w:val="Normal"/>
    <w:autoRedefine/>
    <w:uiPriority w:val="39"/>
    <w:unhideWhenUsed/>
    <w:rsid w:val="002e37fb"/>
    <w:pPr>
      <w:spacing w:before="0" w:after="100"/>
      <w:ind w:left="220" w:hanging="0"/>
    </w:pPr>
    <w:rPr>
      <w:rFonts w:eastAsia="" w:cs="Times New Roman" w:eastAsiaTheme="minorEastAsia"/>
      <w:lang w:eastAsia="tr-TR"/>
    </w:rPr>
  </w:style>
  <w:style w:type="paragraph" w:styleId="Indekilerdizini1">
    <w:name w:val="İçindekiler dizini 1"/>
    <w:basedOn w:val="Normal"/>
    <w:next w:val="Normal"/>
    <w:autoRedefine/>
    <w:uiPriority w:val="39"/>
    <w:unhideWhenUsed/>
    <w:rsid w:val="008a6de8"/>
    <w:pPr>
      <w:tabs>
        <w:tab w:val="right" w:pos="13994" w:leader="dot"/>
      </w:tabs>
      <w:spacing w:before="0" w:after="100"/>
    </w:pPr>
    <w:rPr>
      <w:rFonts w:eastAsia="" w:cs="Times New Roman" w:eastAsiaTheme="minorEastAsia"/>
      <w:lang w:eastAsia="tr-TR"/>
    </w:rPr>
  </w:style>
  <w:style w:type="paragraph" w:styleId="Indekilerdizini3">
    <w:name w:val="İçindekiler dizini 3"/>
    <w:basedOn w:val="Normal"/>
    <w:next w:val="Normal"/>
    <w:autoRedefine/>
    <w:uiPriority w:val="39"/>
    <w:unhideWhenUsed/>
    <w:rsid w:val="002e37fb"/>
    <w:pPr>
      <w:spacing w:before="0" w:after="100"/>
      <w:ind w:left="440" w:hanging="0"/>
    </w:pPr>
    <w:rPr>
      <w:rFonts w:eastAsia="" w:cs="Times New Roman" w:eastAsiaTheme="minorEastAsia"/>
      <w:lang w:eastAsia="tr-TR"/>
    </w:rPr>
  </w:style>
  <w:style w:type="paragraph" w:styleId="BalloonText">
    <w:name w:val="Balloon Text"/>
    <w:basedOn w:val="Normal"/>
    <w:link w:val="BalonMetniChar"/>
    <w:uiPriority w:val="99"/>
    <w:semiHidden/>
    <w:unhideWhenUsed/>
    <w:qFormat/>
    <w:rsid w:val="007b29b6"/>
    <w:pPr>
      <w:spacing w:lineRule="auto" w:line="240" w:before="0" w:after="0"/>
    </w:pPr>
    <w:rPr>
      <w:rFonts w:ascii="Tahoma" w:hAnsi="Tahoma" w:cs="Tahoma"/>
      <w:sz w:val="16"/>
      <w:szCs w:val="16"/>
    </w:rPr>
  </w:style>
  <w:style w:type="paragraph" w:styleId="Default" w:customStyle="1">
    <w:name w:val="Default"/>
    <w:qFormat/>
    <w:rsid w:val="005e18cc"/>
    <w:pPr>
      <w:widowControl/>
      <w:bidi w:val="0"/>
      <w:spacing w:lineRule="auto" w:line="240" w:before="0" w:after="0"/>
      <w:jc w:val="left"/>
    </w:pPr>
    <w:rPr>
      <w:rFonts w:ascii="MVYAAN+NeoSansPro-Medium" w:hAnsi="MVYAAN+NeoSansPro-Medium" w:cs="MVYAAN+NeoSansPro-Medium" w:eastAsia="Calibri"/>
      <w:color w:val="000000"/>
      <w:sz w:val="24"/>
      <w:szCs w:val="24"/>
      <w:lang w:val="tr-TR" w:eastAsia="en-US" w:bidi="ar-SA"/>
    </w:rPr>
  </w:style>
  <w:style w:type="paragraph" w:styleId="Pa3" w:customStyle="1">
    <w:name w:val="Pa3"/>
    <w:basedOn w:val="Default"/>
    <w:next w:val="Default"/>
    <w:uiPriority w:val="99"/>
    <w:qFormat/>
    <w:rsid w:val="005e18cc"/>
    <w:pPr>
      <w:spacing w:lineRule="atLeast" w:line="241"/>
    </w:pPr>
    <w:rPr>
      <w:rFonts w:ascii="Neo Sans Pro" w:hAnsi="Neo Sans Pro" w:cs="" w:cstheme="minorBidi"/>
      <w:color w:val="00000A"/>
    </w:rPr>
  </w:style>
  <w:style w:type="paragraph" w:styleId="Annotationtext">
    <w:name w:val="annotation text"/>
    <w:basedOn w:val="Normal"/>
    <w:link w:val="AklamaMetniChar"/>
    <w:uiPriority w:val="99"/>
    <w:semiHidden/>
    <w:unhideWhenUsed/>
    <w:qFormat/>
    <w:rsid w:val="007832cc"/>
    <w:pPr>
      <w:spacing w:lineRule="auto" w:line="240" w:before="0" w:after="160"/>
      <w:jc w:val="left"/>
    </w:pPr>
    <w:rPr>
      <w:rFonts w:ascii="Calibri" w:hAnsi="Calibri" w:asciiTheme="minorHAnsi" w:hAnsiTheme="minorHAnsi"/>
      <w:sz w:val="20"/>
      <w:szCs w:val="20"/>
    </w:rPr>
  </w:style>
  <w:style w:type="paragraph" w:styleId="Caption">
    <w:name w:val="caption"/>
    <w:basedOn w:val="Normal"/>
    <w:next w:val="Normal"/>
    <w:uiPriority w:val="35"/>
    <w:unhideWhenUsed/>
    <w:qFormat/>
    <w:rsid w:val="00e97b83"/>
    <w:pPr>
      <w:spacing w:lineRule="auto" w:line="240" w:before="0" w:after="200"/>
    </w:pPr>
    <w:rPr>
      <w:iCs/>
      <w:szCs w:val="18"/>
    </w:rPr>
  </w:style>
  <w:style w:type="paragraph" w:styleId="BodyText" w:customStyle="1">
    <w:name w:val="~BodyText"/>
    <w:basedOn w:val="Normal"/>
    <w:link w:val="BodyTextChar"/>
    <w:uiPriority w:val="99"/>
    <w:qFormat/>
    <w:rsid w:val="0013289f"/>
    <w:pPr>
      <w:spacing w:lineRule="exact" w:line="260" w:before="260" w:after="0"/>
      <w:jc w:val="left"/>
    </w:pPr>
    <w:rPr>
      <w:rFonts w:ascii="Arial" w:hAnsi="Arial" w:eastAsia="Cambria" w:cs="Arial"/>
      <w:sz w:val="20"/>
      <w:szCs w:val="24"/>
      <w:lang w:val="en-GB" w:eastAsia="en-GB"/>
    </w:rPr>
  </w:style>
  <w:style w:type="paragraph" w:styleId="Annotationsubject">
    <w:name w:val="annotation subject"/>
    <w:basedOn w:val="Annotationtext"/>
    <w:link w:val="AklamaKonusuChar"/>
    <w:uiPriority w:val="99"/>
    <w:semiHidden/>
    <w:unhideWhenUsed/>
    <w:qFormat/>
    <w:rsid w:val="001379a5"/>
    <w:pPr>
      <w:spacing w:before="0" w:after="120"/>
      <w:jc w:val="both"/>
    </w:pPr>
    <w:rPr>
      <w:rFonts w:ascii="Book Antiqua" w:hAnsi="Book Antiqua"/>
      <w:b/>
      <w:bCs/>
    </w:rPr>
  </w:style>
  <w:style w:type="paragraph" w:styleId="Revision">
    <w:name w:val="Revision"/>
    <w:uiPriority w:val="99"/>
    <w:semiHidden/>
    <w:qFormat/>
    <w:rsid w:val="001379a5"/>
    <w:pPr>
      <w:widowControl/>
      <w:bidi w:val="0"/>
      <w:spacing w:lineRule="auto" w:line="240" w:before="0" w:after="0"/>
      <w:jc w:val="left"/>
    </w:pPr>
    <w:rPr>
      <w:rFonts w:ascii="Book Antiqua" w:hAnsi="Book Antiqua" w:eastAsia="Calibri" w:cs="" w:cstheme="minorBidi" w:eastAsiaTheme="minorHAnsi"/>
      <w:color w:val="auto"/>
      <w:sz w:val="24"/>
      <w:szCs w:val="22"/>
      <w:lang w:val="tr-TR" w:eastAsia="en-US" w:bidi="ar-SA"/>
    </w:rPr>
  </w:style>
  <w:style w:type="paragraph" w:styleId="Tableoffigures">
    <w:name w:val="table of figures"/>
    <w:basedOn w:val="Normal"/>
    <w:next w:val="Normal"/>
    <w:uiPriority w:val="99"/>
    <w:unhideWhenUsed/>
    <w:qFormat/>
    <w:rsid w:val="0000498d"/>
    <w:pPr>
      <w:spacing w:before="0" w:after="0"/>
    </w:pPr>
    <w:rPr/>
  </w:style>
  <w:style w:type="paragraph" w:styleId="TabloSP" w:customStyle="1">
    <w:name w:val="Tablo SP"/>
    <w:basedOn w:val="Normal"/>
    <w:link w:val="TabloSPChar"/>
    <w:qFormat/>
    <w:rsid w:val="00811e5f"/>
    <w:pPr>
      <w:spacing w:lineRule="auto" w:line="240" w:before="0" w:after="0"/>
      <w:jc w:val="left"/>
    </w:pPr>
    <w:rPr>
      <w:rFonts w:eastAsia="Calibri" w:cs="Arial"/>
      <w:sz w:val="20"/>
      <w:szCs w:val="20"/>
    </w:rPr>
  </w:style>
  <w:style w:type="paragraph" w:styleId="Ereveerii">
    <w:name w:val="Çerçeve İçeriği"/>
    <w:basedOn w:val="Normal"/>
    <w:qFormat/>
    <w:pPr/>
    <w:rPr/>
  </w:style>
  <w:style w:type="paragraph" w:styleId="Alnt">
    <w:name w:val="Alıntı"/>
    <w:basedOn w:val="Normal"/>
    <w:qFormat/>
    <w:pPr/>
    <w:rPr/>
  </w:style>
  <w:style w:type="paragraph" w:styleId="BelgeBal">
    <w:name w:val="Belge Başlığı"/>
    <w:basedOn w:val="Balk"/>
    <w:pPr/>
    <w:rPr/>
  </w:style>
  <w:style w:type="paragraph" w:styleId="Altbalk">
    <w:name w:val="Alt başlık"/>
    <w:basedOn w:val="Balk"/>
    <w:pPr/>
    <w:rPr/>
  </w:style>
  <w:style w:type="paragraph" w:styleId="Tabloerii">
    <w:name w:val="Tablo İçeriği"/>
    <w:basedOn w:val="Normal"/>
    <w:qFormat/>
    <w:pPr/>
    <w:rPr/>
  </w:style>
  <w:style w:type="paragraph" w:styleId="TabloBal">
    <w:name w:val="Tablo Başlığı"/>
    <w:basedOn w:val="Tabloerii"/>
    <w:qFormat/>
    <w:pPr/>
    <w:rPr/>
  </w:style>
  <w:style w:type="numbering" w:styleId="NoList" w:default="1">
    <w:name w:val="No List"/>
    <w:uiPriority w:val="99"/>
    <w:semiHidden/>
    <w:unhideWhenUsed/>
  </w:style>
  <w:style w:type="numbering" w:styleId="ListeYok1" w:customStyle="1">
    <w:name w:val="Liste Yok1"/>
    <w:uiPriority w:val="99"/>
    <w:semiHidden/>
    <w:unhideWhenUsed/>
    <w:rsid w:val="002817ea"/>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be2b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2">
    <w:name w:val="Tablo Kılavuzu2"/>
    <w:basedOn w:val="NormalTablo"/>
    <w:uiPriority w:val="39"/>
    <w:rsid w:val="00cd5398"/>
    <w:pPr>
      <w:spacing w:after="0" w:line="240" w:lineRule="auto"/>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4">
    <w:name w:val="Tablo Kılavuzu4"/>
    <w:basedOn w:val="NormalTablo"/>
    <w:uiPriority w:val="39"/>
    <w:rsid w:val="00cd5398"/>
    <w:pPr>
      <w:spacing w:after="0" w:line="240" w:lineRule="auto"/>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loKlavuzu1">
    <w:name w:val="Tablo Kılavuzu1"/>
    <w:basedOn w:val="NormalTablo"/>
    <w:uiPriority w:val="39"/>
    <w:rsid w:val="002817ea"/>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3">
    <w:name w:val="Tablo Kılavuzu3"/>
    <w:basedOn w:val="NormalTablo"/>
    <w:uiPriority w:val="39"/>
    <w:rsid w:val="002817ea"/>
    <w:pPr>
      <w:spacing w:after="0" w:line="240" w:lineRule="auto"/>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rtaGlgeleme1-Vurgu2">
    <w:name w:val="Medium Shading 1 Accent 2"/>
    <w:basedOn w:val="NormalTablo"/>
    <w:uiPriority w:val="63"/>
    <w:rsid w:val="005828c8"/>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sz="8" w:space="0"/>
          <w:left w:val="single" w:color="F19D64" w:themeColor="accent2" w:sz="8" w:space="0"/>
          <w:bottom w:val="single" w:color="F19D64" w:themeColor="accent2" w:sz="8" w:space="0"/>
          <w:right w:val="single" w:color="F19D64" w:themeColor="accent2"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sz="6" w:space="0"/>
          <w:left w:val="single" w:color="F19D64" w:themeColor="accent2" w:sz="8" w:space="0"/>
          <w:bottom w:val="single" w:color="F19D64" w:themeColor="accent2" w:sz="8" w:space="0"/>
          <w:right w:val="single" w:color="F19D64"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wikizeroo.net/index.php?q=aHR0cHM6Ly90ci53aWtpcGVkaWEub3JnL3dpa2kvRCVDMyVCQ255YQ" TargetMode="External"/><Relationship Id="rId5" Type="http://schemas.openxmlformats.org/officeDocument/2006/relationships/hyperlink" Target="http://www.wikizeroo.net/index.php?q=aHR0cHM6Ly90ci53aWtpcGVkaWEub3JnL3dpa2kvQ28lQzQlOUZyYWZp" TargetMode="External"/><Relationship Id="rId6" Type="http://schemas.openxmlformats.org/officeDocument/2006/relationships/image" Target="media/image3.jpeg"/><Relationship Id="rId7" Type="http://schemas.openxmlformats.org/officeDocument/2006/relationships/hyperlink" Target="http://bidb.meb.gov.tr/" TargetMode="External"/><Relationship Id="rId8" Type="http://schemas.openxmlformats.org/officeDocument/2006/relationships/hyperlink" Target="http://dhgm.meb.gov.tr/" TargetMode="External"/><Relationship Id="rId9" Type="http://schemas.openxmlformats.org/officeDocument/2006/relationships/hyperlink" Target="http://dogm.meb.gov.tr/" TargetMode="External"/><Relationship Id="rId10" Type="http://schemas.openxmlformats.org/officeDocument/2006/relationships/hyperlink" Target="http://hbogm.meb.gov.tr/" TargetMode="External"/><Relationship Id="rId11" Type="http://schemas.openxmlformats.org/officeDocument/2006/relationships/hyperlink" Target="http://mtegm.meb.gov.tr/" TargetMode="External"/><Relationship Id="rId12" Type="http://schemas.openxmlformats.org/officeDocument/2006/relationships/hyperlink" Target="http://yyegm.meb.gov.tr/" TargetMode="External"/><Relationship Id="rId13" Type="http://schemas.openxmlformats.org/officeDocument/2006/relationships/diagramData" Target="diagrams/data18.xml"/><Relationship Id="rId14" Type="http://schemas.openxmlformats.org/officeDocument/2006/relationships/diagramLayout" Target="diagrams/layout18.xml"/><Relationship Id="rId15" Type="http://schemas.openxmlformats.org/officeDocument/2006/relationships/diagramQuickStyle" Target="diagrams/quickStyle18.xml"/><Relationship Id="rId16" Type="http://schemas.openxmlformats.org/officeDocument/2006/relationships/diagramColors" Target="diagrams/colors18.xml"/><Relationship Id="rId17" Type="http://schemas.microsoft.com/office/2007/relationships/diagramDrawing" Target="diagrams/drawing18.xml"/><Relationship Id="rId18" Type="http://schemas.openxmlformats.org/officeDocument/2006/relationships/hyperlink" Target="http://bidb.meb.gov.tr/" TargetMode="External"/><Relationship Id="rId19" Type="http://schemas.openxmlformats.org/officeDocument/2006/relationships/hyperlink" Target="http://dhgm.meb.gov.tr/" TargetMode="External"/><Relationship Id="rId20" Type="http://schemas.openxmlformats.org/officeDocument/2006/relationships/hyperlink" Target="http://dogm.meb.gov.tr/" TargetMode="External"/><Relationship Id="rId21" Type="http://schemas.openxmlformats.org/officeDocument/2006/relationships/hyperlink" Target="http://hbogm.meb.gov.tr/" TargetMode="External"/><Relationship Id="rId22" Type="http://schemas.openxmlformats.org/officeDocument/2006/relationships/hyperlink" Target="http://mtegm.meb.gov.tr/" TargetMode="External"/><Relationship Id="rId23" Type="http://schemas.openxmlformats.org/officeDocument/2006/relationships/hyperlink" Target="http://yyegm.meb.gov.tr/" TargetMode="External"/><Relationship Id="rId24" Type="http://schemas.openxmlformats.org/officeDocument/2006/relationships/image" Target="media/image4.jpe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Relationship Id="rId32" Type="http://schemas.openxmlformats.org/officeDocument/2006/relationships/customXml" Target="../customXml/item2.xml"/>
</Relationships>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8.xml><?xml version="1.0" encoding="utf-8"?>
<dgm:dataModel xmlns:dgm="http://schemas.openxmlformats.org/drawingml/2006/diagram" xmlns:a="http://schemas.openxmlformats.org/drawingml/2006/main">
  <dgm:ptLst>
    <dgm:pt modelId="{66EAE546-CFFE-449A-8D73-BF58AF55E7E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tr-TR"/>
        </a:p>
      </dgm:t>
    </dgm:pt>
    <dgm:pt modelId="{5D9FAFF7-1206-44CC-877C-3912052B0EB7}">
      <dgm:prSet phldrT="[Metin]"/>
      <dgm:spPr/>
      <dgm:t>
        <a:bodyPr/>
        <a:lstStyle/>
        <a:p>
          <a:pPr algn="ctr"/>
          <a:r>
            <a:rPr lang="tr-TR"/>
            <a:t>Mehmet YAĞCI</a:t>
          </a:r>
        </a:p>
      </dgm:t>
    </dgm:pt>
    <dgm:pt modelId="{C695681A-2BB9-4B5B-80AC-63B83D0CD7F9}" type="parTrans" cxnId="{608B93EB-8473-4664-B36B-49EBBBA51251}">
      <dgm:prSet/>
      <dgm:spPr/>
      <dgm:t>
        <a:bodyPr/>
        <a:lstStyle/>
        <a:p>
          <a:pPr algn="ctr"/>
          <a:endParaRPr lang="tr-TR"/>
        </a:p>
      </dgm:t>
    </dgm:pt>
    <dgm:pt modelId="{1C6134ED-58EB-4BE7-B0D5-76A8C2C79DD3}" type="sibTrans" cxnId="{608B93EB-8473-4664-B36B-49EBBBA51251}">
      <dgm:prSet/>
      <dgm:spPr/>
      <dgm:t>
        <a:bodyPr/>
        <a:lstStyle/>
        <a:p>
          <a:pPr algn="ctr"/>
          <a:endParaRPr lang="tr-TR"/>
        </a:p>
      </dgm:t>
    </dgm:pt>
    <dgm:pt modelId="{C0E10A80-CDD8-49E0-A29F-ADB1D6FB36C2}">
      <dgm:prSet phldrT="[Metin]"/>
      <dgm:spPr/>
      <dgm:t>
        <a:bodyPr/>
        <a:lstStyle/>
        <a:p>
          <a:pPr algn="ctr"/>
          <a:r>
            <a:rPr lang="tr-TR"/>
            <a:t>Cüneyit ÇULCU</a:t>
          </a:r>
        </a:p>
      </dgm:t>
    </dgm:pt>
    <dgm:pt modelId="{58E6BB52-3BF7-42CF-A1FF-FB0305DA08F1}" type="parTrans" cxnId="{DF1AC1EA-F55D-4C05-A838-A82E17EEF2A1}">
      <dgm:prSet/>
      <dgm:spPr/>
      <dgm:t>
        <a:bodyPr/>
        <a:lstStyle/>
        <a:p>
          <a:pPr algn="ctr"/>
          <a:endParaRPr lang="tr-TR"/>
        </a:p>
      </dgm:t>
    </dgm:pt>
    <dgm:pt modelId="{B4027F4C-3A0E-48AE-941C-16CCB027D97E}" type="sibTrans" cxnId="{DF1AC1EA-F55D-4C05-A838-A82E17EEF2A1}">
      <dgm:prSet/>
      <dgm:spPr/>
      <dgm:t>
        <a:bodyPr/>
        <a:lstStyle/>
        <a:p>
          <a:pPr algn="ctr"/>
          <a:endParaRPr lang="tr-TR"/>
        </a:p>
      </dgm:t>
    </dgm:pt>
    <dgm:pt modelId="{A329CECF-DD36-4E7A-9FFF-3A5557B845DD}">
      <dgm:prSet phldrT="[Metin]"/>
      <dgm:spPr/>
      <dgm:t>
        <a:bodyPr/>
        <a:lstStyle/>
        <a:p>
          <a:pPr algn="ctr"/>
          <a:r>
            <a:rPr lang="tr-TR"/>
            <a:t>M.Nihat YILDIRIM</a:t>
          </a:r>
        </a:p>
      </dgm:t>
    </dgm:pt>
    <dgm:pt modelId="{14DAB436-C8C3-4045-A6AA-A26B4E67B5EA}" type="parTrans" cxnId="{B5DDDA9D-C06F-4761-9B6F-E0C359A7E83A}">
      <dgm:prSet/>
      <dgm:spPr/>
      <dgm:t>
        <a:bodyPr/>
        <a:lstStyle/>
        <a:p>
          <a:pPr algn="ctr"/>
          <a:endParaRPr lang="tr-TR"/>
        </a:p>
      </dgm:t>
    </dgm:pt>
    <dgm:pt modelId="{10FFC9D7-9FAF-4CE8-B2F4-EF9993034681}" type="sibTrans" cxnId="{B5DDDA9D-C06F-4761-9B6F-E0C359A7E83A}">
      <dgm:prSet/>
      <dgm:spPr/>
      <dgm:t>
        <a:bodyPr/>
        <a:lstStyle/>
        <a:p>
          <a:pPr algn="ctr"/>
          <a:endParaRPr lang="tr-TR"/>
        </a:p>
      </dgm:t>
    </dgm:pt>
    <dgm:pt modelId="{C58C89D1-A7DF-4298-991F-8AD862B6422C}">
      <dgm:prSet/>
      <dgm:spPr/>
      <dgm:t>
        <a:bodyPr/>
        <a:lstStyle/>
        <a:p>
          <a:pPr algn="ctr"/>
          <a:r>
            <a:rPr lang="tr-TR"/>
            <a:t>Mehmet ÜRKMEZ</a:t>
          </a:r>
        </a:p>
      </dgm:t>
    </dgm:pt>
    <dgm:pt modelId="{3B0324C3-016A-4654-BC6A-8C0848A1B9E2}" type="parTrans" cxnId="{3250CD84-4AB5-444F-BE47-D649F622A9BF}">
      <dgm:prSet/>
      <dgm:spPr/>
      <dgm:t>
        <a:bodyPr/>
        <a:lstStyle/>
        <a:p>
          <a:pPr algn="ctr"/>
          <a:endParaRPr lang="tr-TR"/>
        </a:p>
      </dgm:t>
    </dgm:pt>
    <dgm:pt modelId="{73BE9B01-0E2E-4DAE-BAD4-A7F68A366225}" type="sibTrans" cxnId="{3250CD84-4AB5-444F-BE47-D649F622A9BF}">
      <dgm:prSet/>
      <dgm:spPr/>
      <dgm:t>
        <a:bodyPr/>
        <a:lstStyle/>
        <a:p>
          <a:pPr algn="ctr"/>
          <a:endParaRPr lang="tr-TR"/>
        </a:p>
      </dgm:t>
    </dgm:pt>
    <dgm:pt modelId="{EF63D074-EF80-42C9-B683-9C05D65316F5}">
      <dgm:prSet/>
      <dgm:spPr/>
      <dgm:t>
        <a:bodyPr/>
        <a:lstStyle/>
        <a:p>
          <a:pPr algn="ctr"/>
          <a:r>
            <a:rPr lang="tr-TR"/>
            <a:t>Mehmet ÜNAL</a:t>
          </a:r>
        </a:p>
      </dgm:t>
    </dgm:pt>
    <dgm:pt modelId="{8E80E059-A42B-4110-9F4F-9E0160F67E51}" type="parTrans" cxnId="{0F0114C5-597B-46E3-8CC0-872C43940D3F}">
      <dgm:prSet/>
      <dgm:spPr/>
      <dgm:t>
        <a:bodyPr/>
        <a:lstStyle/>
        <a:p>
          <a:pPr algn="ctr"/>
          <a:endParaRPr lang="tr-TR"/>
        </a:p>
      </dgm:t>
    </dgm:pt>
    <dgm:pt modelId="{0EEFD038-A0D8-4F16-8232-BA8D0DB3B6E6}" type="sibTrans" cxnId="{0F0114C5-597B-46E3-8CC0-872C43940D3F}">
      <dgm:prSet/>
      <dgm:spPr/>
      <dgm:t>
        <a:bodyPr/>
        <a:lstStyle/>
        <a:p>
          <a:pPr algn="ctr"/>
          <a:endParaRPr lang="tr-TR"/>
        </a:p>
      </dgm:t>
    </dgm:pt>
    <dgm:pt modelId="{356AA063-2CB2-4460-B190-E80F525B7F58}">
      <dgm:prSet/>
      <dgm:spPr/>
      <dgm:t>
        <a:bodyPr/>
        <a:lstStyle/>
        <a:p>
          <a:pPr algn="ctr"/>
          <a:r>
            <a:rPr lang="tr-TR"/>
            <a:t>Hüseyin DALKIRAN</a:t>
          </a:r>
        </a:p>
      </dgm:t>
    </dgm:pt>
    <dgm:pt modelId="{871D592D-E52A-42FB-832B-6D59E2B38CAF}" type="parTrans" cxnId="{5B05E572-D7DA-41FA-9898-BD844C0C485B}">
      <dgm:prSet/>
      <dgm:spPr/>
      <dgm:t>
        <a:bodyPr/>
        <a:lstStyle/>
        <a:p>
          <a:pPr algn="ctr"/>
          <a:endParaRPr lang="tr-TR"/>
        </a:p>
      </dgm:t>
    </dgm:pt>
    <dgm:pt modelId="{42DFCF39-8201-43A8-9D13-DCE1931387E8}" type="sibTrans" cxnId="{5B05E572-D7DA-41FA-9898-BD844C0C485B}">
      <dgm:prSet/>
      <dgm:spPr/>
      <dgm:t>
        <a:bodyPr/>
        <a:lstStyle/>
        <a:p>
          <a:pPr algn="ctr"/>
          <a:endParaRPr lang="tr-TR"/>
        </a:p>
      </dgm:t>
    </dgm:pt>
    <dgm:pt modelId="{E0176C82-D58C-4B29-943C-F32781DA1919}">
      <dgm:prSet/>
      <dgm:spPr/>
      <dgm:t>
        <a:bodyPr/>
        <a:lstStyle/>
        <a:p>
          <a:pPr algn="ctr"/>
          <a:r>
            <a:rPr lang="tr-TR"/>
            <a:t>Cemalettin SERİN</a:t>
          </a:r>
        </a:p>
      </dgm:t>
    </dgm:pt>
    <dgm:pt modelId="{4A3CE019-B063-43BA-A17A-FB8088A774B9}" type="parTrans" cxnId="{24E62EDB-8F40-4CF3-92CF-A1DAE6DEDF23}">
      <dgm:prSet/>
      <dgm:spPr/>
      <dgm:t>
        <a:bodyPr/>
        <a:lstStyle/>
        <a:p>
          <a:pPr algn="ctr"/>
          <a:endParaRPr lang="tr-TR"/>
        </a:p>
      </dgm:t>
    </dgm:pt>
    <dgm:pt modelId="{91C648DB-B39E-47EB-9761-3678D04DE969}" type="sibTrans" cxnId="{24E62EDB-8F40-4CF3-92CF-A1DAE6DEDF23}">
      <dgm:prSet/>
      <dgm:spPr/>
      <dgm:t>
        <a:bodyPr/>
        <a:lstStyle/>
        <a:p>
          <a:pPr algn="ctr"/>
          <a:endParaRPr lang="tr-TR"/>
        </a:p>
      </dgm:t>
    </dgm:pt>
    <dgm:pt modelId="{ECA64F02-8FD6-4391-9F7B-DB62B2F547F9}">
      <dgm:prSet/>
      <dgm:spPr/>
      <dgm:t>
        <a:bodyPr/>
        <a:lstStyle/>
        <a:p>
          <a:pPr algn="ctr"/>
          <a:r>
            <a:rPr lang="tr-TR"/>
            <a:t>Osman ŞAHİN</a:t>
          </a:r>
        </a:p>
      </dgm:t>
    </dgm:pt>
    <dgm:pt modelId="{BD7BCC8F-5BFA-4CC2-B431-74C23A1AD309}" type="parTrans" cxnId="{116F1C15-0402-4BCF-A263-6CACAF481FDD}">
      <dgm:prSet/>
      <dgm:spPr/>
      <dgm:t>
        <a:bodyPr/>
        <a:lstStyle/>
        <a:p>
          <a:pPr algn="ctr"/>
          <a:endParaRPr lang="tr-TR"/>
        </a:p>
      </dgm:t>
    </dgm:pt>
    <dgm:pt modelId="{C0CAC876-CA6A-47D6-AF62-71EB1A921A46}" type="sibTrans" cxnId="{116F1C15-0402-4BCF-A263-6CACAF481FDD}">
      <dgm:prSet/>
      <dgm:spPr/>
      <dgm:t>
        <a:bodyPr/>
        <a:lstStyle/>
        <a:p>
          <a:pPr algn="ctr"/>
          <a:endParaRPr lang="tr-TR"/>
        </a:p>
      </dgm:t>
    </dgm:pt>
    <dgm:pt modelId="{CBDE9F11-0B74-4C56-BF17-066EF402397E}">
      <dgm:prSet/>
      <dgm:spPr/>
      <dgm:t>
        <a:bodyPr/>
        <a:lstStyle/>
        <a:p>
          <a:pPr algn="ctr"/>
          <a:r>
            <a:rPr lang="tr-TR"/>
            <a:t>Yusuf ALÇIK</a:t>
          </a:r>
        </a:p>
      </dgm:t>
    </dgm:pt>
    <dgm:pt modelId="{E49C55F1-9067-4FE3-87CE-13017B95F359}" type="parTrans" cxnId="{AEDFB71E-EBC6-4371-8804-6E18743D5D1C}">
      <dgm:prSet/>
      <dgm:spPr/>
      <dgm:t>
        <a:bodyPr/>
        <a:lstStyle/>
        <a:p>
          <a:pPr algn="ctr"/>
          <a:endParaRPr lang="tr-TR"/>
        </a:p>
      </dgm:t>
    </dgm:pt>
    <dgm:pt modelId="{E01FE26F-BC35-4BF2-BA5D-82E6CC4005D0}" type="sibTrans" cxnId="{AEDFB71E-EBC6-4371-8804-6E18743D5D1C}">
      <dgm:prSet/>
      <dgm:spPr/>
      <dgm:t>
        <a:bodyPr/>
        <a:lstStyle/>
        <a:p>
          <a:pPr algn="ctr"/>
          <a:endParaRPr lang="tr-TR"/>
        </a:p>
      </dgm:t>
    </dgm:pt>
    <dgm:pt modelId="{1049B9F5-BE7C-40E5-AB1F-33422E1E4E19}">
      <dgm:prSet/>
      <dgm:spPr/>
      <dgm:t>
        <a:bodyPr/>
        <a:lstStyle/>
        <a:p>
          <a:pPr algn="ctr"/>
          <a:r>
            <a:rPr lang="tr-TR"/>
            <a:t>Metin MENGİLLİ</a:t>
          </a:r>
        </a:p>
      </dgm:t>
    </dgm:pt>
    <dgm:pt modelId="{27DFFE3D-A57E-4393-A25C-234A7153C9CF}" type="parTrans" cxnId="{1D6343DE-8A45-4B60-8F27-FE7325240666}">
      <dgm:prSet/>
      <dgm:spPr/>
      <dgm:t>
        <a:bodyPr/>
        <a:lstStyle/>
        <a:p>
          <a:pPr algn="ctr"/>
          <a:endParaRPr lang="tr-TR"/>
        </a:p>
      </dgm:t>
    </dgm:pt>
    <dgm:pt modelId="{26FCC254-0DBA-4648-BC8A-D486B14AFA1C}" type="sibTrans" cxnId="{1D6343DE-8A45-4B60-8F27-FE7325240666}">
      <dgm:prSet/>
      <dgm:spPr/>
      <dgm:t>
        <a:bodyPr/>
        <a:lstStyle/>
        <a:p>
          <a:pPr algn="ctr"/>
          <a:endParaRPr lang="tr-TR"/>
        </a:p>
      </dgm:t>
    </dgm:pt>
    <dgm:pt modelId="{6688630E-4C90-4451-B962-EB970D30EF50}" type="pres">
      <dgm:prSet presAssocID="{66EAE546-CFFE-449A-8D73-BF58AF55E7ED}" presName="Name0" presStyleCnt="0">
        <dgm:presLayoutVars>
          <dgm:chMax val="1"/>
          <dgm:dir/>
          <dgm:animLvl val="ctr"/>
          <dgm:resizeHandles val="exact"/>
        </dgm:presLayoutVars>
      </dgm:prSet>
      <dgm:spPr/>
      <dgm:t>
        <a:bodyPr/>
        <a:lstStyle/>
        <a:p>
          <a:endParaRPr lang="tr-TR"/>
        </a:p>
      </dgm:t>
    </dgm:pt>
    <dgm:pt modelId="{91B66839-6A73-4933-8756-C0BB9E558C63}" type="pres">
      <dgm:prSet presAssocID="{5D9FAFF7-1206-44CC-877C-3912052B0EB7}" presName="centerShape" presStyleLbl="node0" presStyleIdx="0" presStyleCnt="1"/>
      <dgm:spPr/>
      <dgm:t>
        <a:bodyPr/>
        <a:lstStyle/>
        <a:p>
          <a:endParaRPr lang="tr-TR"/>
        </a:p>
      </dgm:t>
    </dgm:pt>
    <dgm:pt modelId="{CA82E3CB-07A5-4722-AD03-DD1C44265FED}" type="pres">
      <dgm:prSet presAssocID="{C0E10A80-CDD8-49E0-A29F-ADB1D6FB36C2}" presName="node" presStyleLbl="node1" presStyleIdx="0" presStyleCnt="9">
        <dgm:presLayoutVars>
          <dgm:bulletEnabled val="1"/>
        </dgm:presLayoutVars>
      </dgm:prSet>
      <dgm:spPr/>
      <dgm:t>
        <a:bodyPr/>
        <a:lstStyle/>
        <a:p>
          <a:endParaRPr lang="tr-TR"/>
        </a:p>
      </dgm:t>
    </dgm:pt>
    <dgm:pt modelId="{74739AB8-0CE9-47F3-8A5C-AEE3107C15C7}" type="pres">
      <dgm:prSet presAssocID="{C0E10A80-CDD8-49E0-A29F-ADB1D6FB36C2}" presName="dummy" presStyleCnt="0"/>
      <dgm:spPr/>
    </dgm:pt>
    <dgm:pt modelId="{79C918DC-1439-4B02-97C4-D2FA7269BC46}" type="pres">
      <dgm:prSet presAssocID="{B4027F4C-3A0E-48AE-941C-16CCB027D97E}" presName="sibTrans" presStyleLbl="sibTrans2D1" presStyleIdx="0" presStyleCnt="9"/>
      <dgm:spPr/>
      <dgm:t>
        <a:bodyPr/>
        <a:lstStyle/>
        <a:p>
          <a:endParaRPr lang="tr-TR"/>
        </a:p>
      </dgm:t>
    </dgm:pt>
    <dgm:pt modelId="{07059C45-7D48-4044-AE17-40DB33EDC0B7}" type="pres">
      <dgm:prSet presAssocID="{A329CECF-DD36-4E7A-9FFF-3A5557B845DD}" presName="node" presStyleLbl="node1" presStyleIdx="1" presStyleCnt="9">
        <dgm:presLayoutVars>
          <dgm:bulletEnabled val="1"/>
        </dgm:presLayoutVars>
      </dgm:prSet>
      <dgm:spPr/>
      <dgm:t>
        <a:bodyPr/>
        <a:lstStyle/>
        <a:p>
          <a:endParaRPr lang="tr-TR"/>
        </a:p>
      </dgm:t>
    </dgm:pt>
    <dgm:pt modelId="{E1BF4E1B-2E3B-441E-9D2C-A7766CAB38B1}" type="pres">
      <dgm:prSet presAssocID="{A329CECF-DD36-4E7A-9FFF-3A5557B845DD}" presName="dummy" presStyleCnt="0"/>
      <dgm:spPr/>
    </dgm:pt>
    <dgm:pt modelId="{61C2BD60-5E6B-4F2D-91CA-2AAD3692CE4F}" type="pres">
      <dgm:prSet presAssocID="{10FFC9D7-9FAF-4CE8-B2F4-EF9993034681}" presName="sibTrans" presStyleLbl="sibTrans2D1" presStyleIdx="1" presStyleCnt="9"/>
      <dgm:spPr/>
      <dgm:t>
        <a:bodyPr/>
        <a:lstStyle/>
        <a:p>
          <a:endParaRPr lang="tr-TR"/>
        </a:p>
      </dgm:t>
    </dgm:pt>
    <dgm:pt modelId="{DD2E78AA-3852-4282-AF93-85AC961564B5}" type="pres">
      <dgm:prSet presAssocID="{C58C89D1-A7DF-4298-991F-8AD862B6422C}" presName="node" presStyleLbl="node1" presStyleIdx="2" presStyleCnt="9">
        <dgm:presLayoutVars>
          <dgm:bulletEnabled val="1"/>
        </dgm:presLayoutVars>
      </dgm:prSet>
      <dgm:spPr/>
      <dgm:t>
        <a:bodyPr/>
        <a:lstStyle/>
        <a:p>
          <a:endParaRPr lang="tr-TR"/>
        </a:p>
      </dgm:t>
    </dgm:pt>
    <dgm:pt modelId="{BC9D49E9-2F10-4A2D-B785-3760CAEE10C9}" type="pres">
      <dgm:prSet presAssocID="{C58C89D1-A7DF-4298-991F-8AD862B6422C}" presName="dummy" presStyleCnt="0"/>
      <dgm:spPr/>
    </dgm:pt>
    <dgm:pt modelId="{05DA3DC3-EF73-493C-B2F0-40645B9FF022}" type="pres">
      <dgm:prSet presAssocID="{73BE9B01-0E2E-4DAE-BAD4-A7F68A366225}" presName="sibTrans" presStyleLbl="sibTrans2D1" presStyleIdx="2" presStyleCnt="9"/>
      <dgm:spPr/>
      <dgm:t>
        <a:bodyPr/>
        <a:lstStyle/>
        <a:p>
          <a:endParaRPr lang="tr-TR"/>
        </a:p>
      </dgm:t>
    </dgm:pt>
    <dgm:pt modelId="{E536A37D-A5D4-4352-ABF1-1B1D1B361404}" type="pres">
      <dgm:prSet presAssocID="{EF63D074-EF80-42C9-B683-9C05D65316F5}" presName="node" presStyleLbl="node1" presStyleIdx="3" presStyleCnt="9">
        <dgm:presLayoutVars>
          <dgm:bulletEnabled val="1"/>
        </dgm:presLayoutVars>
      </dgm:prSet>
      <dgm:spPr/>
      <dgm:t>
        <a:bodyPr/>
        <a:lstStyle/>
        <a:p>
          <a:endParaRPr lang="tr-TR"/>
        </a:p>
      </dgm:t>
    </dgm:pt>
    <dgm:pt modelId="{6124CB7F-F099-486E-8B78-0328AEA7803D}" type="pres">
      <dgm:prSet presAssocID="{EF63D074-EF80-42C9-B683-9C05D65316F5}" presName="dummy" presStyleCnt="0"/>
      <dgm:spPr/>
    </dgm:pt>
    <dgm:pt modelId="{8DC29316-F08B-4F24-800E-82098A496BB4}" type="pres">
      <dgm:prSet presAssocID="{0EEFD038-A0D8-4F16-8232-BA8D0DB3B6E6}" presName="sibTrans" presStyleLbl="sibTrans2D1" presStyleIdx="3" presStyleCnt="9"/>
      <dgm:spPr/>
      <dgm:t>
        <a:bodyPr/>
        <a:lstStyle/>
        <a:p>
          <a:endParaRPr lang="tr-TR"/>
        </a:p>
      </dgm:t>
    </dgm:pt>
    <dgm:pt modelId="{407D05D0-E140-4B16-A9FC-98677ED54121}" type="pres">
      <dgm:prSet presAssocID="{356AA063-2CB2-4460-B190-E80F525B7F58}" presName="node" presStyleLbl="node1" presStyleIdx="4" presStyleCnt="9">
        <dgm:presLayoutVars>
          <dgm:bulletEnabled val="1"/>
        </dgm:presLayoutVars>
      </dgm:prSet>
      <dgm:spPr/>
      <dgm:t>
        <a:bodyPr/>
        <a:lstStyle/>
        <a:p>
          <a:endParaRPr lang="tr-TR"/>
        </a:p>
      </dgm:t>
    </dgm:pt>
    <dgm:pt modelId="{E5A8484B-6331-4939-9074-A3573E31C214}" type="pres">
      <dgm:prSet presAssocID="{356AA063-2CB2-4460-B190-E80F525B7F58}" presName="dummy" presStyleCnt="0"/>
      <dgm:spPr/>
    </dgm:pt>
    <dgm:pt modelId="{8976F7BA-2A2E-4CC7-A629-EE5FFA614FFF}" type="pres">
      <dgm:prSet presAssocID="{42DFCF39-8201-43A8-9D13-DCE1931387E8}" presName="sibTrans" presStyleLbl="sibTrans2D1" presStyleIdx="4" presStyleCnt="9"/>
      <dgm:spPr/>
      <dgm:t>
        <a:bodyPr/>
        <a:lstStyle/>
        <a:p>
          <a:endParaRPr lang="tr-TR"/>
        </a:p>
      </dgm:t>
    </dgm:pt>
    <dgm:pt modelId="{6251B20B-460A-4D03-985D-1B5672650C55}" type="pres">
      <dgm:prSet presAssocID="{E0176C82-D58C-4B29-943C-F32781DA1919}" presName="node" presStyleLbl="node1" presStyleIdx="5" presStyleCnt="9">
        <dgm:presLayoutVars>
          <dgm:bulletEnabled val="1"/>
        </dgm:presLayoutVars>
      </dgm:prSet>
      <dgm:spPr/>
      <dgm:t>
        <a:bodyPr/>
        <a:lstStyle/>
        <a:p>
          <a:endParaRPr lang="tr-TR"/>
        </a:p>
      </dgm:t>
    </dgm:pt>
    <dgm:pt modelId="{DB82FDCD-77FF-4A19-9406-9F4ED91A1303}" type="pres">
      <dgm:prSet presAssocID="{E0176C82-D58C-4B29-943C-F32781DA1919}" presName="dummy" presStyleCnt="0"/>
      <dgm:spPr/>
    </dgm:pt>
    <dgm:pt modelId="{CFA57AA0-E8E1-4736-9E40-441C1E9DF59A}" type="pres">
      <dgm:prSet presAssocID="{91C648DB-B39E-47EB-9761-3678D04DE969}" presName="sibTrans" presStyleLbl="sibTrans2D1" presStyleIdx="5" presStyleCnt="9"/>
      <dgm:spPr/>
      <dgm:t>
        <a:bodyPr/>
        <a:lstStyle/>
        <a:p>
          <a:endParaRPr lang="tr-TR"/>
        </a:p>
      </dgm:t>
    </dgm:pt>
    <dgm:pt modelId="{99898DB6-98F9-4022-B800-22DE4954746E}" type="pres">
      <dgm:prSet presAssocID="{ECA64F02-8FD6-4391-9F7B-DB62B2F547F9}" presName="node" presStyleLbl="node1" presStyleIdx="6" presStyleCnt="9">
        <dgm:presLayoutVars>
          <dgm:bulletEnabled val="1"/>
        </dgm:presLayoutVars>
      </dgm:prSet>
      <dgm:spPr/>
      <dgm:t>
        <a:bodyPr/>
        <a:lstStyle/>
        <a:p>
          <a:endParaRPr lang="tr-TR"/>
        </a:p>
      </dgm:t>
    </dgm:pt>
    <dgm:pt modelId="{16E52848-5CAD-4DE2-B1D4-B0BFAC817469}" type="pres">
      <dgm:prSet presAssocID="{ECA64F02-8FD6-4391-9F7B-DB62B2F547F9}" presName="dummy" presStyleCnt="0"/>
      <dgm:spPr/>
    </dgm:pt>
    <dgm:pt modelId="{D2383220-483C-4D76-AF63-59F8206BF5C7}" type="pres">
      <dgm:prSet presAssocID="{C0CAC876-CA6A-47D6-AF62-71EB1A921A46}" presName="sibTrans" presStyleLbl="sibTrans2D1" presStyleIdx="6" presStyleCnt="9"/>
      <dgm:spPr/>
      <dgm:t>
        <a:bodyPr/>
        <a:lstStyle/>
        <a:p>
          <a:endParaRPr lang="tr-TR"/>
        </a:p>
      </dgm:t>
    </dgm:pt>
    <dgm:pt modelId="{2FDBAF80-C493-4F92-99F5-B5EFD25EDEC4}" type="pres">
      <dgm:prSet presAssocID="{CBDE9F11-0B74-4C56-BF17-066EF402397E}" presName="node" presStyleLbl="node1" presStyleIdx="7" presStyleCnt="9">
        <dgm:presLayoutVars>
          <dgm:bulletEnabled val="1"/>
        </dgm:presLayoutVars>
      </dgm:prSet>
      <dgm:spPr/>
      <dgm:t>
        <a:bodyPr/>
        <a:lstStyle/>
        <a:p>
          <a:endParaRPr lang="tr-TR"/>
        </a:p>
      </dgm:t>
    </dgm:pt>
    <dgm:pt modelId="{A6EA163E-38E9-4E05-9028-9C536DBD88C3}" type="pres">
      <dgm:prSet presAssocID="{CBDE9F11-0B74-4C56-BF17-066EF402397E}" presName="dummy" presStyleCnt="0"/>
      <dgm:spPr/>
    </dgm:pt>
    <dgm:pt modelId="{B8051E42-1E60-47D8-9EA0-939A7E8160B9}" type="pres">
      <dgm:prSet presAssocID="{E01FE26F-BC35-4BF2-BA5D-82E6CC4005D0}" presName="sibTrans" presStyleLbl="sibTrans2D1" presStyleIdx="7" presStyleCnt="9"/>
      <dgm:spPr/>
      <dgm:t>
        <a:bodyPr/>
        <a:lstStyle/>
        <a:p>
          <a:endParaRPr lang="tr-TR"/>
        </a:p>
      </dgm:t>
    </dgm:pt>
    <dgm:pt modelId="{B83E52A7-F81C-47A0-ABCA-B4EAB903C031}" type="pres">
      <dgm:prSet presAssocID="{1049B9F5-BE7C-40E5-AB1F-33422E1E4E19}" presName="node" presStyleLbl="node1" presStyleIdx="8" presStyleCnt="9">
        <dgm:presLayoutVars>
          <dgm:bulletEnabled val="1"/>
        </dgm:presLayoutVars>
      </dgm:prSet>
      <dgm:spPr/>
      <dgm:t>
        <a:bodyPr/>
        <a:lstStyle/>
        <a:p>
          <a:endParaRPr lang="tr-TR"/>
        </a:p>
      </dgm:t>
    </dgm:pt>
    <dgm:pt modelId="{19C63101-11ED-4042-87B0-887D857513AD}" type="pres">
      <dgm:prSet presAssocID="{1049B9F5-BE7C-40E5-AB1F-33422E1E4E19}" presName="dummy" presStyleCnt="0"/>
      <dgm:spPr/>
    </dgm:pt>
    <dgm:pt modelId="{8A6336C5-27D5-453F-AF05-ECBB13591E68}" type="pres">
      <dgm:prSet presAssocID="{26FCC254-0DBA-4648-BC8A-D486B14AFA1C}" presName="sibTrans" presStyleLbl="sibTrans2D1" presStyleIdx="8" presStyleCnt="9"/>
      <dgm:spPr/>
      <dgm:t>
        <a:bodyPr/>
        <a:lstStyle/>
        <a:p>
          <a:endParaRPr lang="tr-TR"/>
        </a:p>
      </dgm:t>
    </dgm:pt>
  </dgm:ptLst>
  <dgm:cxnLst>
    <dgm:cxn modelId="{4164BBAC-979E-433C-9D3B-BBC06D99371C}" type="presOf" srcId="{5D9FAFF7-1206-44CC-877C-3912052B0EB7}" destId="{91B66839-6A73-4933-8756-C0BB9E558C63}" srcOrd="0" destOrd="0" presId="urn:microsoft.com/office/officeart/2005/8/layout/radial6"/>
    <dgm:cxn modelId="{7D379E40-FCAB-4D8F-8511-95E5527107C6}" type="presOf" srcId="{C58C89D1-A7DF-4298-991F-8AD862B6422C}" destId="{DD2E78AA-3852-4282-AF93-85AC961564B5}" srcOrd="0" destOrd="0" presId="urn:microsoft.com/office/officeart/2005/8/layout/radial6"/>
    <dgm:cxn modelId="{B8517991-EF7C-463D-8A42-703FDED3BD2A}" type="presOf" srcId="{C0CAC876-CA6A-47D6-AF62-71EB1A921A46}" destId="{D2383220-483C-4D76-AF63-59F8206BF5C7}" srcOrd="0" destOrd="0" presId="urn:microsoft.com/office/officeart/2005/8/layout/radial6"/>
    <dgm:cxn modelId="{24E62EDB-8F40-4CF3-92CF-A1DAE6DEDF23}" srcId="{5D9FAFF7-1206-44CC-877C-3912052B0EB7}" destId="{E0176C82-D58C-4B29-943C-F32781DA1919}" srcOrd="5" destOrd="0" parTransId="{4A3CE019-B063-43BA-A17A-FB8088A774B9}" sibTransId="{91C648DB-B39E-47EB-9761-3678D04DE969}"/>
    <dgm:cxn modelId="{5FAE42E0-489D-4EA2-BB81-3D1FC1D0A8AA}" type="presOf" srcId="{B4027F4C-3A0E-48AE-941C-16CCB027D97E}" destId="{79C918DC-1439-4B02-97C4-D2FA7269BC46}" srcOrd="0" destOrd="0" presId="urn:microsoft.com/office/officeart/2005/8/layout/radial6"/>
    <dgm:cxn modelId="{C24D775C-D310-49A5-BB36-0CEA4F212BDC}" type="presOf" srcId="{CBDE9F11-0B74-4C56-BF17-066EF402397E}" destId="{2FDBAF80-C493-4F92-99F5-B5EFD25EDEC4}" srcOrd="0" destOrd="0" presId="urn:microsoft.com/office/officeart/2005/8/layout/radial6"/>
    <dgm:cxn modelId="{CEE9C419-F0DC-44DB-9FAD-4B3FC35E527A}" type="presOf" srcId="{ECA64F02-8FD6-4391-9F7B-DB62B2F547F9}" destId="{99898DB6-98F9-4022-B800-22DE4954746E}" srcOrd="0" destOrd="0" presId="urn:microsoft.com/office/officeart/2005/8/layout/radial6"/>
    <dgm:cxn modelId="{0F0114C5-597B-46E3-8CC0-872C43940D3F}" srcId="{5D9FAFF7-1206-44CC-877C-3912052B0EB7}" destId="{EF63D074-EF80-42C9-B683-9C05D65316F5}" srcOrd="3" destOrd="0" parTransId="{8E80E059-A42B-4110-9F4F-9E0160F67E51}" sibTransId="{0EEFD038-A0D8-4F16-8232-BA8D0DB3B6E6}"/>
    <dgm:cxn modelId="{7B5AB8F8-3435-459D-9A2F-FD7794C1EC58}" type="presOf" srcId="{E01FE26F-BC35-4BF2-BA5D-82E6CC4005D0}" destId="{B8051E42-1E60-47D8-9EA0-939A7E8160B9}" srcOrd="0" destOrd="0" presId="urn:microsoft.com/office/officeart/2005/8/layout/radial6"/>
    <dgm:cxn modelId="{3250CD84-4AB5-444F-BE47-D649F622A9BF}" srcId="{5D9FAFF7-1206-44CC-877C-3912052B0EB7}" destId="{C58C89D1-A7DF-4298-991F-8AD862B6422C}" srcOrd="2" destOrd="0" parTransId="{3B0324C3-016A-4654-BC6A-8C0848A1B9E2}" sibTransId="{73BE9B01-0E2E-4DAE-BAD4-A7F68A366225}"/>
    <dgm:cxn modelId="{B5DDDA9D-C06F-4761-9B6F-E0C359A7E83A}" srcId="{5D9FAFF7-1206-44CC-877C-3912052B0EB7}" destId="{A329CECF-DD36-4E7A-9FFF-3A5557B845DD}" srcOrd="1" destOrd="0" parTransId="{14DAB436-C8C3-4045-A6AA-A26B4E67B5EA}" sibTransId="{10FFC9D7-9FAF-4CE8-B2F4-EF9993034681}"/>
    <dgm:cxn modelId="{DF1AC1EA-F55D-4C05-A838-A82E17EEF2A1}" srcId="{5D9FAFF7-1206-44CC-877C-3912052B0EB7}" destId="{C0E10A80-CDD8-49E0-A29F-ADB1D6FB36C2}" srcOrd="0" destOrd="0" parTransId="{58E6BB52-3BF7-42CF-A1FF-FB0305DA08F1}" sibTransId="{B4027F4C-3A0E-48AE-941C-16CCB027D97E}"/>
    <dgm:cxn modelId="{98EBF6A9-E4C1-4CEB-8895-38E7F2E7FA16}" type="presOf" srcId="{66EAE546-CFFE-449A-8D73-BF58AF55E7ED}" destId="{6688630E-4C90-4451-B962-EB970D30EF50}" srcOrd="0" destOrd="0" presId="urn:microsoft.com/office/officeart/2005/8/layout/radial6"/>
    <dgm:cxn modelId="{B540C880-F63D-4BE0-B5EC-D4BAF924AADF}" type="presOf" srcId="{A329CECF-DD36-4E7A-9FFF-3A5557B845DD}" destId="{07059C45-7D48-4044-AE17-40DB33EDC0B7}" srcOrd="0" destOrd="0" presId="urn:microsoft.com/office/officeart/2005/8/layout/radial6"/>
    <dgm:cxn modelId="{03918DB4-E8E0-498C-980C-E6AE3B51F44A}" type="presOf" srcId="{26FCC254-0DBA-4648-BC8A-D486B14AFA1C}" destId="{8A6336C5-27D5-453F-AF05-ECBB13591E68}" srcOrd="0" destOrd="0" presId="urn:microsoft.com/office/officeart/2005/8/layout/radial6"/>
    <dgm:cxn modelId="{1D6343DE-8A45-4B60-8F27-FE7325240666}" srcId="{5D9FAFF7-1206-44CC-877C-3912052B0EB7}" destId="{1049B9F5-BE7C-40E5-AB1F-33422E1E4E19}" srcOrd="8" destOrd="0" parTransId="{27DFFE3D-A57E-4393-A25C-234A7153C9CF}" sibTransId="{26FCC254-0DBA-4648-BC8A-D486B14AFA1C}"/>
    <dgm:cxn modelId="{608B93EB-8473-4664-B36B-49EBBBA51251}" srcId="{66EAE546-CFFE-449A-8D73-BF58AF55E7ED}" destId="{5D9FAFF7-1206-44CC-877C-3912052B0EB7}" srcOrd="0" destOrd="0" parTransId="{C695681A-2BB9-4B5B-80AC-63B83D0CD7F9}" sibTransId="{1C6134ED-58EB-4BE7-B0D5-76A8C2C79DD3}"/>
    <dgm:cxn modelId="{1391863C-0E9C-4868-A51D-C427283777AF}" type="presOf" srcId="{C0E10A80-CDD8-49E0-A29F-ADB1D6FB36C2}" destId="{CA82E3CB-07A5-4722-AD03-DD1C44265FED}" srcOrd="0" destOrd="0" presId="urn:microsoft.com/office/officeart/2005/8/layout/radial6"/>
    <dgm:cxn modelId="{560FB295-CAE1-4D7A-8E78-89EDA29C0EB5}" type="presOf" srcId="{91C648DB-B39E-47EB-9761-3678D04DE969}" destId="{CFA57AA0-E8E1-4736-9E40-441C1E9DF59A}" srcOrd="0" destOrd="0" presId="urn:microsoft.com/office/officeart/2005/8/layout/radial6"/>
    <dgm:cxn modelId="{82127547-24E8-4300-8475-0489C041F220}" type="presOf" srcId="{356AA063-2CB2-4460-B190-E80F525B7F58}" destId="{407D05D0-E140-4B16-A9FC-98677ED54121}" srcOrd="0" destOrd="0" presId="urn:microsoft.com/office/officeart/2005/8/layout/radial6"/>
    <dgm:cxn modelId="{AEDFB71E-EBC6-4371-8804-6E18743D5D1C}" srcId="{5D9FAFF7-1206-44CC-877C-3912052B0EB7}" destId="{CBDE9F11-0B74-4C56-BF17-066EF402397E}" srcOrd="7" destOrd="0" parTransId="{E49C55F1-9067-4FE3-87CE-13017B95F359}" sibTransId="{E01FE26F-BC35-4BF2-BA5D-82E6CC4005D0}"/>
    <dgm:cxn modelId="{116F1C15-0402-4BCF-A263-6CACAF481FDD}" srcId="{5D9FAFF7-1206-44CC-877C-3912052B0EB7}" destId="{ECA64F02-8FD6-4391-9F7B-DB62B2F547F9}" srcOrd="6" destOrd="0" parTransId="{BD7BCC8F-5BFA-4CC2-B431-74C23A1AD309}" sibTransId="{C0CAC876-CA6A-47D6-AF62-71EB1A921A46}"/>
    <dgm:cxn modelId="{5B05E572-D7DA-41FA-9898-BD844C0C485B}" srcId="{5D9FAFF7-1206-44CC-877C-3912052B0EB7}" destId="{356AA063-2CB2-4460-B190-E80F525B7F58}" srcOrd="4" destOrd="0" parTransId="{871D592D-E52A-42FB-832B-6D59E2B38CAF}" sibTransId="{42DFCF39-8201-43A8-9D13-DCE1931387E8}"/>
    <dgm:cxn modelId="{14401315-6EE1-41BC-B1A9-4F1D63CE83C9}" type="presOf" srcId="{EF63D074-EF80-42C9-B683-9C05D65316F5}" destId="{E536A37D-A5D4-4352-ABF1-1B1D1B361404}" srcOrd="0" destOrd="0" presId="urn:microsoft.com/office/officeart/2005/8/layout/radial6"/>
    <dgm:cxn modelId="{C8D9171C-1878-4A19-8428-AF0BE2AFAD02}" type="presOf" srcId="{1049B9F5-BE7C-40E5-AB1F-33422E1E4E19}" destId="{B83E52A7-F81C-47A0-ABCA-B4EAB903C031}" srcOrd="0" destOrd="0" presId="urn:microsoft.com/office/officeart/2005/8/layout/radial6"/>
    <dgm:cxn modelId="{1CE889E8-A6B0-45F2-AD92-C7DF7155455C}" type="presOf" srcId="{0EEFD038-A0D8-4F16-8232-BA8D0DB3B6E6}" destId="{8DC29316-F08B-4F24-800E-82098A496BB4}" srcOrd="0" destOrd="0" presId="urn:microsoft.com/office/officeart/2005/8/layout/radial6"/>
    <dgm:cxn modelId="{D0D1E2EC-AF97-46FD-8E56-838BBA26656F}" type="presOf" srcId="{E0176C82-D58C-4B29-943C-F32781DA1919}" destId="{6251B20B-460A-4D03-985D-1B5672650C55}" srcOrd="0" destOrd="0" presId="urn:microsoft.com/office/officeart/2005/8/layout/radial6"/>
    <dgm:cxn modelId="{65658E0D-B044-4CB5-BDBB-648B54DE8FEA}" type="presOf" srcId="{42DFCF39-8201-43A8-9D13-DCE1931387E8}" destId="{8976F7BA-2A2E-4CC7-A629-EE5FFA614FFF}" srcOrd="0" destOrd="0" presId="urn:microsoft.com/office/officeart/2005/8/layout/radial6"/>
    <dgm:cxn modelId="{80FEB04D-9701-48E5-B7AF-8FF708A542A0}" type="presOf" srcId="{10FFC9D7-9FAF-4CE8-B2F4-EF9993034681}" destId="{61C2BD60-5E6B-4F2D-91CA-2AAD3692CE4F}" srcOrd="0" destOrd="0" presId="urn:microsoft.com/office/officeart/2005/8/layout/radial6"/>
    <dgm:cxn modelId="{424E6265-E5F7-4216-9950-83E0C4476A7F}" type="presOf" srcId="{73BE9B01-0E2E-4DAE-BAD4-A7F68A366225}" destId="{05DA3DC3-EF73-493C-B2F0-40645B9FF022}" srcOrd="0" destOrd="0" presId="urn:microsoft.com/office/officeart/2005/8/layout/radial6"/>
    <dgm:cxn modelId="{7B906C12-5CFB-4057-A362-526B5A760B9C}" type="presParOf" srcId="{6688630E-4C90-4451-B962-EB970D30EF50}" destId="{91B66839-6A73-4933-8756-C0BB9E558C63}" srcOrd="0" destOrd="0" presId="urn:microsoft.com/office/officeart/2005/8/layout/radial6"/>
    <dgm:cxn modelId="{276502DB-008E-4283-9C32-66BC606590C7}" type="presParOf" srcId="{6688630E-4C90-4451-B962-EB970D30EF50}" destId="{CA82E3CB-07A5-4722-AD03-DD1C44265FED}" srcOrd="1" destOrd="0" presId="urn:microsoft.com/office/officeart/2005/8/layout/radial6"/>
    <dgm:cxn modelId="{B611942C-A68B-466D-9C36-D36BDA16538A}" type="presParOf" srcId="{6688630E-4C90-4451-B962-EB970D30EF50}" destId="{74739AB8-0CE9-47F3-8A5C-AEE3107C15C7}" srcOrd="2" destOrd="0" presId="urn:microsoft.com/office/officeart/2005/8/layout/radial6"/>
    <dgm:cxn modelId="{C3A2DFC4-3C82-408E-BEDF-CDAF22AC1FD5}" type="presParOf" srcId="{6688630E-4C90-4451-B962-EB970D30EF50}" destId="{79C918DC-1439-4B02-97C4-D2FA7269BC46}" srcOrd="3" destOrd="0" presId="urn:microsoft.com/office/officeart/2005/8/layout/radial6"/>
    <dgm:cxn modelId="{780605D9-9737-497E-8B7A-934A46B2DE36}" type="presParOf" srcId="{6688630E-4C90-4451-B962-EB970D30EF50}" destId="{07059C45-7D48-4044-AE17-40DB33EDC0B7}" srcOrd="4" destOrd="0" presId="urn:microsoft.com/office/officeart/2005/8/layout/radial6"/>
    <dgm:cxn modelId="{2B7986AB-2C8B-4182-B7A0-13B88FA77252}" type="presParOf" srcId="{6688630E-4C90-4451-B962-EB970D30EF50}" destId="{E1BF4E1B-2E3B-441E-9D2C-A7766CAB38B1}" srcOrd="5" destOrd="0" presId="urn:microsoft.com/office/officeart/2005/8/layout/radial6"/>
    <dgm:cxn modelId="{4D4A50EE-D055-41DA-8572-71BD85A60F31}" type="presParOf" srcId="{6688630E-4C90-4451-B962-EB970D30EF50}" destId="{61C2BD60-5E6B-4F2D-91CA-2AAD3692CE4F}" srcOrd="6" destOrd="0" presId="urn:microsoft.com/office/officeart/2005/8/layout/radial6"/>
    <dgm:cxn modelId="{F5F12EF8-CCCB-4F75-A1CF-4596CDBAA46D}" type="presParOf" srcId="{6688630E-4C90-4451-B962-EB970D30EF50}" destId="{DD2E78AA-3852-4282-AF93-85AC961564B5}" srcOrd="7" destOrd="0" presId="urn:microsoft.com/office/officeart/2005/8/layout/radial6"/>
    <dgm:cxn modelId="{AA7204BD-70FC-41AC-AF00-2C5F2FF043A6}" type="presParOf" srcId="{6688630E-4C90-4451-B962-EB970D30EF50}" destId="{BC9D49E9-2F10-4A2D-B785-3760CAEE10C9}" srcOrd="8" destOrd="0" presId="urn:microsoft.com/office/officeart/2005/8/layout/radial6"/>
    <dgm:cxn modelId="{EF9C2DFD-F4AE-45FE-9C7D-F5B2B85CD822}" type="presParOf" srcId="{6688630E-4C90-4451-B962-EB970D30EF50}" destId="{05DA3DC3-EF73-493C-B2F0-40645B9FF022}" srcOrd="9" destOrd="0" presId="urn:microsoft.com/office/officeart/2005/8/layout/radial6"/>
    <dgm:cxn modelId="{020FFC1F-5CB8-4CB1-82CF-C4C145FBA894}" type="presParOf" srcId="{6688630E-4C90-4451-B962-EB970D30EF50}" destId="{E536A37D-A5D4-4352-ABF1-1B1D1B361404}" srcOrd="10" destOrd="0" presId="urn:microsoft.com/office/officeart/2005/8/layout/radial6"/>
    <dgm:cxn modelId="{1926F04F-4CB9-4C6F-A2FC-B29404698873}" type="presParOf" srcId="{6688630E-4C90-4451-B962-EB970D30EF50}" destId="{6124CB7F-F099-486E-8B78-0328AEA7803D}" srcOrd="11" destOrd="0" presId="urn:microsoft.com/office/officeart/2005/8/layout/radial6"/>
    <dgm:cxn modelId="{B563D54B-B61E-4DD6-B17B-3FD69F6E0F73}" type="presParOf" srcId="{6688630E-4C90-4451-B962-EB970D30EF50}" destId="{8DC29316-F08B-4F24-800E-82098A496BB4}" srcOrd="12" destOrd="0" presId="urn:microsoft.com/office/officeart/2005/8/layout/radial6"/>
    <dgm:cxn modelId="{91490415-ADCC-4C4F-9402-13E59313EC5D}" type="presParOf" srcId="{6688630E-4C90-4451-B962-EB970D30EF50}" destId="{407D05D0-E140-4B16-A9FC-98677ED54121}" srcOrd="13" destOrd="0" presId="urn:microsoft.com/office/officeart/2005/8/layout/radial6"/>
    <dgm:cxn modelId="{57693880-4395-43CC-B3F7-BD7C7F28F22A}" type="presParOf" srcId="{6688630E-4C90-4451-B962-EB970D30EF50}" destId="{E5A8484B-6331-4939-9074-A3573E31C214}" srcOrd="14" destOrd="0" presId="urn:microsoft.com/office/officeart/2005/8/layout/radial6"/>
    <dgm:cxn modelId="{FF464949-3947-4F39-B5C6-8735D50245D5}" type="presParOf" srcId="{6688630E-4C90-4451-B962-EB970D30EF50}" destId="{8976F7BA-2A2E-4CC7-A629-EE5FFA614FFF}" srcOrd="15" destOrd="0" presId="urn:microsoft.com/office/officeart/2005/8/layout/radial6"/>
    <dgm:cxn modelId="{C3C1F193-F73B-41C0-B769-E44F652DFDD9}" type="presParOf" srcId="{6688630E-4C90-4451-B962-EB970D30EF50}" destId="{6251B20B-460A-4D03-985D-1B5672650C55}" srcOrd="16" destOrd="0" presId="urn:microsoft.com/office/officeart/2005/8/layout/radial6"/>
    <dgm:cxn modelId="{2BA2F58B-F0C4-40B5-81F3-94721787BE4C}" type="presParOf" srcId="{6688630E-4C90-4451-B962-EB970D30EF50}" destId="{DB82FDCD-77FF-4A19-9406-9F4ED91A1303}" srcOrd="17" destOrd="0" presId="urn:microsoft.com/office/officeart/2005/8/layout/radial6"/>
    <dgm:cxn modelId="{284923CB-EB91-45CB-9205-FBAFAD7B7F0E}" type="presParOf" srcId="{6688630E-4C90-4451-B962-EB970D30EF50}" destId="{CFA57AA0-E8E1-4736-9E40-441C1E9DF59A}" srcOrd="18" destOrd="0" presId="urn:microsoft.com/office/officeart/2005/8/layout/radial6"/>
    <dgm:cxn modelId="{954EEE6B-45C3-449D-893D-DFEE89762BDF}" type="presParOf" srcId="{6688630E-4C90-4451-B962-EB970D30EF50}" destId="{99898DB6-98F9-4022-B800-22DE4954746E}" srcOrd="19" destOrd="0" presId="urn:microsoft.com/office/officeart/2005/8/layout/radial6"/>
    <dgm:cxn modelId="{DA8156CD-2651-4F6D-8C74-EAFED16F3519}" type="presParOf" srcId="{6688630E-4C90-4451-B962-EB970D30EF50}" destId="{16E52848-5CAD-4DE2-B1D4-B0BFAC817469}" srcOrd="20" destOrd="0" presId="urn:microsoft.com/office/officeart/2005/8/layout/radial6"/>
    <dgm:cxn modelId="{61786CDB-C3A3-4F1E-B72D-FF536098547A}" type="presParOf" srcId="{6688630E-4C90-4451-B962-EB970D30EF50}" destId="{D2383220-483C-4D76-AF63-59F8206BF5C7}" srcOrd="21" destOrd="0" presId="urn:microsoft.com/office/officeart/2005/8/layout/radial6"/>
    <dgm:cxn modelId="{83EF6F30-E94D-4AAD-B9DB-94576FD500A1}" type="presParOf" srcId="{6688630E-4C90-4451-B962-EB970D30EF50}" destId="{2FDBAF80-C493-4F92-99F5-B5EFD25EDEC4}" srcOrd="22" destOrd="0" presId="urn:microsoft.com/office/officeart/2005/8/layout/radial6"/>
    <dgm:cxn modelId="{63939AE1-4FBB-42EF-B142-6C86A9A868DA}" type="presParOf" srcId="{6688630E-4C90-4451-B962-EB970D30EF50}" destId="{A6EA163E-38E9-4E05-9028-9C536DBD88C3}" srcOrd="23" destOrd="0" presId="urn:microsoft.com/office/officeart/2005/8/layout/radial6"/>
    <dgm:cxn modelId="{6F39C5E7-83F4-40B0-9A86-E77EAB51F204}" type="presParOf" srcId="{6688630E-4C90-4451-B962-EB970D30EF50}" destId="{B8051E42-1E60-47D8-9EA0-939A7E8160B9}" srcOrd="24" destOrd="0" presId="urn:microsoft.com/office/officeart/2005/8/layout/radial6"/>
    <dgm:cxn modelId="{43F30828-23F5-44C3-8412-04E1E44D3F18}" type="presParOf" srcId="{6688630E-4C90-4451-B962-EB970D30EF50}" destId="{B83E52A7-F81C-47A0-ABCA-B4EAB903C031}" srcOrd="25" destOrd="0" presId="urn:microsoft.com/office/officeart/2005/8/layout/radial6"/>
    <dgm:cxn modelId="{0C4A6EC6-65A2-40B6-9127-1E4EA117A912}" type="presParOf" srcId="{6688630E-4C90-4451-B962-EB970D30EF50}" destId="{19C63101-11ED-4042-87B0-887D857513AD}" srcOrd="26" destOrd="0" presId="urn:microsoft.com/office/officeart/2005/8/layout/radial6"/>
    <dgm:cxn modelId="{B77167B7-79B3-4756-A591-BF43BA35FBB8}" type="presParOf" srcId="{6688630E-4C90-4451-B962-EB970D30EF50}" destId="{8A6336C5-27D5-453F-AF05-ECBB13591E68}" srcOrd="27"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6336C5-27D5-453F-AF05-ECBB13591E68}">
      <dsp:nvSpPr>
        <dsp:cNvPr id="0" name=""/>
        <dsp:cNvSpPr/>
      </dsp:nvSpPr>
      <dsp:spPr>
        <a:xfrm>
          <a:off x="1257449" y="314988"/>
          <a:ext cx="3178330" cy="3178330"/>
        </a:xfrm>
        <a:prstGeom prst="blockArc">
          <a:avLst>
            <a:gd name="adj1" fmla="val 13800000"/>
            <a:gd name="adj2" fmla="val 162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051E42-1E60-47D8-9EA0-939A7E8160B9}">
      <dsp:nvSpPr>
        <dsp:cNvPr id="0" name=""/>
        <dsp:cNvSpPr/>
      </dsp:nvSpPr>
      <dsp:spPr>
        <a:xfrm>
          <a:off x="1257449" y="314988"/>
          <a:ext cx="3178330" cy="3178330"/>
        </a:xfrm>
        <a:prstGeom prst="blockArc">
          <a:avLst>
            <a:gd name="adj1" fmla="val 11400000"/>
            <a:gd name="adj2" fmla="val 138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383220-483C-4D76-AF63-59F8206BF5C7}">
      <dsp:nvSpPr>
        <dsp:cNvPr id="0" name=""/>
        <dsp:cNvSpPr/>
      </dsp:nvSpPr>
      <dsp:spPr>
        <a:xfrm>
          <a:off x="1257449" y="314988"/>
          <a:ext cx="3178330" cy="3178330"/>
        </a:xfrm>
        <a:prstGeom prst="blockArc">
          <a:avLst>
            <a:gd name="adj1" fmla="val 9000000"/>
            <a:gd name="adj2" fmla="val 114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A57AA0-E8E1-4736-9E40-441C1E9DF59A}">
      <dsp:nvSpPr>
        <dsp:cNvPr id="0" name=""/>
        <dsp:cNvSpPr/>
      </dsp:nvSpPr>
      <dsp:spPr>
        <a:xfrm>
          <a:off x="1257449" y="314988"/>
          <a:ext cx="3178330" cy="3178330"/>
        </a:xfrm>
        <a:prstGeom prst="blockArc">
          <a:avLst>
            <a:gd name="adj1" fmla="val 6600000"/>
            <a:gd name="adj2" fmla="val 90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76F7BA-2A2E-4CC7-A629-EE5FFA614FFF}">
      <dsp:nvSpPr>
        <dsp:cNvPr id="0" name=""/>
        <dsp:cNvSpPr/>
      </dsp:nvSpPr>
      <dsp:spPr>
        <a:xfrm>
          <a:off x="1257449" y="314988"/>
          <a:ext cx="3178330" cy="3178330"/>
        </a:xfrm>
        <a:prstGeom prst="blockArc">
          <a:avLst>
            <a:gd name="adj1" fmla="val 4200000"/>
            <a:gd name="adj2" fmla="val 66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C29316-F08B-4F24-800E-82098A496BB4}">
      <dsp:nvSpPr>
        <dsp:cNvPr id="0" name=""/>
        <dsp:cNvSpPr/>
      </dsp:nvSpPr>
      <dsp:spPr>
        <a:xfrm>
          <a:off x="1257449" y="314988"/>
          <a:ext cx="3178330" cy="3178330"/>
        </a:xfrm>
        <a:prstGeom prst="blockArc">
          <a:avLst>
            <a:gd name="adj1" fmla="val 1800000"/>
            <a:gd name="adj2" fmla="val 42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DA3DC3-EF73-493C-B2F0-40645B9FF022}">
      <dsp:nvSpPr>
        <dsp:cNvPr id="0" name=""/>
        <dsp:cNvSpPr/>
      </dsp:nvSpPr>
      <dsp:spPr>
        <a:xfrm>
          <a:off x="1257449" y="314988"/>
          <a:ext cx="3178330" cy="3178330"/>
        </a:xfrm>
        <a:prstGeom prst="blockArc">
          <a:avLst>
            <a:gd name="adj1" fmla="val 21000000"/>
            <a:gd name="adj2" fmla="val 18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C2BD60-5E6B-4F2D-91CA-2AAD3692CE4F}">
      <dsp:nvSpPr>
        <dsp:cNvPr id="0" name=""/>
        <dsp:cNvSpPr/>
      </dsp:nvSpPr>
      <dsp:spPr>
        <a:xfrm>
          <a:off x="1257449" y="314988"/>
          <a:ext cx="3178330" cy="3178330"/>
        </a:xfrm>
        <a:prstGeom prst="blockArc">
          <a:avLst>
            <a:gd name="adj1" fmla="val 18600000"/>
            <a:gd name="adj2" fmla="val 210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C918DC-1439-4B02-97C4-D2FA7269BC46}">
      <dsp:nvSpPr>
        <dsp:cNvPr id="0" name=""/>
        <dsp:cNvSpPr/>
      </dsp:nvSpPr>
      <dsp:spPr>
        <a:xfrm>
          <a:off x="1257449" y="314988"/>
          <a:ext cx="3178330" cy="3178330"/>
        </a:xfrm>
        <a:prstGeom prst="blockArc">
          <a:avLst>
            <a:gd name="adj1" fmla="val 16200000"/>
            <a:gd name="adj2" fmla="val 18600000"/>
            <a:gd name="adj3" fmla="val 30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B66839-6A73-4933-8756-C0BB9E558C63}">
      <dsp:nvSpPr>
        <dsp:cNvPr id="0" name=""/>
        <dsp:cNvSpPr/>
      </dsp:nvSpPr>
      <dsp:spPr>
        <a:xfrm>
          <a:off x="2364997" y="1422536"/>
          <a:ext cx="963234" cy="9632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t>Mehmet YAĞCI</a:t>
          </a:r>
        </a:p>
      </dsp:txBody>
      <dsp:txXfrm>
        <a:off x="2506059" y="1563598"/>
        <a:ext cx="681110" cy="681110"/>
      </dsp:txXfrm>
    </dsp:sp>
    <dsp:sp modelId="{CA82E3CB-07A5-4722-AD03-DD1C44265FED}">
      <dsp:nvSpPr>
        <dsp:cNvPr id="0" name=""/>
        <dsp:cNvSpPr/>
      </dsp:nvSpPr>
      <dsp:spPr>
        <a:xfrm>
          <a:off x="2509482" y="2130"/>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Cüneyit ÇULCU</a:t>
          </a:r>
        </a:p>
      </dsp:txBody>
      <dsp:txXfrm>
        <a:off x="2608226" y="100874"/>
        <a:ext cx="476776" cy="476776"/>
      </dsp:txXfrm>
    </dsp:sp>
    <dsp:sp modelId="{07059C45-7D48-4044-AE17-40DB33EDC0B7}">
      <dsp:nvSpPr>
        <dsp:cNvPr id="0" name=""/>
        <dsp:cNvSpPr/>
      </dsp:nvSpPr>
      <dsp:spPr>
        <a:xfrm>
          <a:off x="3515375" y="368245"/>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M.Nihat YILDIRIM</a:t>
          </a:r>
        </a:p>
      </dsp:txBody>
      <dsp:txXfrm>
        <a:off x="3614119" y="466989"/>
        <a:ext cx="476776" cy="476776"/>
      </dsp:txXfrm>
    </dsp:sp>
    <dsp:sp modelId="{DD2E78AA-3852-4282-AF93-85AC961564B5}">
      <dsp:nvSpPr>
        <dsp:cNvPr id="0" name=""/>
        <dsp:cNvSpPr/>
      </dsp:nvSpPr>
      <dsp:spPr>
        <a:xfrm>
          <a:off x="4050599" y="1295281"/>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Mehmet ÜRKMEZ</a:t>
          </a:r>
        </a:p>
      </dsp:txBody>
      <dsp:txXfrm>
        <a:off x="4149343" y="1394025"/>
        <a:ext cx="476776" cy="476776"/>
      </dsp:txXfrm>
    </dsp:sp>
    <dsp:sp modelId="{E536A37D-A5D4-4352-ABF1-1B1D1B361404}">
      <dsp:nvSpPr>
        <dsp:cNvPr id="0" name=""/>
        <dsp:cNvSpPr/>
      </dsp:nvSpPr>
      <dsp:spPr>
        <a:xfrm>
          <a:off x="3864718" y="2349467"/>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Mehmet ÜNAL</a:t>
          </a:r>
        </a:p>
      </dsp:txBody>
      <dsp:txXfrm>
        <a:off x="3963462" y="2448211"/>
        <a:ext cx="476776" cy="476776"/>
      </dsp:txXfrm>
    </dsp:sp>
    <dsp:sp modelId="{407D05D0-E140-4B16-A9FC-98677ED54121}">
      <dsp:nvSpPr>
        <dsp:cNvPr id="0" name=""/>
        <dsp:cNvSpPr/>
      </dsp:nvSpPr>
      <dsp:spPr>
        <a:xfrm>
          <a:off x="3044706" y="3037538"/>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Hüseyin DALKIRAN</a:t>
          </a:r>
        </a:p>
      </dsp:txBody>
      <dsp:txXfrm>
        <a:off x="3143450" y="3136282"/>
        <a:ext cx="476776" cy="476776"/>
      </dsp:txXfrm>
    </dsp:sp>
    <dsp:sp modelId="{6251B20B-460A-4D03-985D-1B5672650C55}">
      <dsp:nvSpPr>
        <dsp:cNvPr id="0" name=""/>
        <dsp:cNvSpPr/>
      </dsp:nvSpPr>
      <dsp:spPr>
        <a:xfrm>
          <a:off x="1974258" y="3037538"/>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Cemalettin SERİN</a:t>
          </a:r>
        </a:p>
      </dsp:txBody>
      <dsp:txXfrm>
        <a:off x="2073002" y="3136282"/>
        <a:ext cx="476776" cy="476776"/>
      </dsp:txXfrm>
    </dsp:sp>
    <dsp:sp modelId="{99898DB6-98F9-4022-B800-22DE4954746E}">
      <dsp:nvSpPr>
        <dsp:cNvPr id="0" name=""/>
        <dsp:cNvSpPr/>
      </dsp:nvSpPr>
      <dsp:spPr>
        <a:xfrm>
          <a:off x="1154246" y="2349467"/>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Osman ŞAHİN</a:t>
          </a:r>
        </a:p>
      </dsp:txBody>
      <dsp:txXfrm>
        <a:off x="1252990" y="2448211"/>
        <a:ext cx="476776" cy="476776"/>
      </dsp:txXfrm>
    </dsp:sp>
    <dsp:sp modelId="{2FDBAF80-C493-4F92-99F5-B5EFD25EDEC4}">
      <dsp:nvSpPr>
        <dsp:cNvPr id="0" name=""/>
        <dsp:cNvSpPr/>
      </dsp:nvSpPr>
      <dsp:spPr>
        <a:xfrm>
          <a:off x="968364" y="1295281"/>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Yusuf ALÇIK</a:t>
          </a:r>
        </a:p>
      </dsp:txBody>
      <dsp:txXfrm>
        <a:off x="1067108" y="1394025"/>
        <a:ext cx="476776" cy="476776"/>
      </dsp:txXfrm>
    </dsp:sp>
    <dsp:sp modelId="{B83E52A7-F81C-47A0-ABCA-B4EAB903C031}">
      <dsp:nvSpPr>
        <dsp:cNvPr id="0" name=""/>
        <dsp:cNvSpPr/>
      </dsp:nvSpPr>
      <dsp:spPr>
        <a:xfrm>
          <a:off x="1503589" y="368245"/>
          <a:ext cx="674264" cy="674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Metin MENGİLLİ</a:t>
          </a:r>
        </a:p>
      </dsp:txBody>
      <dsp:txXfrm>
        <a:off x="1602333" y="466989"/>
        <a:ext cx="476776" cy="476776"/>
      </dsp:txXfrm>
    </dsp:sp>
  </dsp:spTree>
</dsp:drawing>
</file>

<file path=word/diagrams/layout18.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29FD0FD5-3F99-42CE-A15D-1B8EB72AEFD1}">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LibreOffice/5.0.1.2$Windows_x86 LibreOffice_project/81898c9f5c0d43f3473ba111d7b351050be20261</Application>
  <Paragraphs>2988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2019-12-26T10:45:00Z</dcterms:created>
  <dc:creator>FATİH İŞLEK</dc:creator>
  <dc:language>tr-TR</dc:language>
  <cp:lastPrinted>2019-01-22T07:09:00Z</cp:lastPrinted>
  <dcterms:modified xsi:type="dcterms:W3CDTF">2019-12-26T15:18:50Z</dcterms:modified>
  <cp:revision>36</cp:revision>
  <dc:subject>Strateji Geliştirme Başkanlığı Ankara - 2019</dc:subject>
  <dc:title>Şehitkâmil İlçe Milli Eğitim Müdürlüğü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